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rPr>
      </w:pPr>
      <w:r w:rsidDel="00000000" w:rsidR="00000000" w:rsidRPr="00000000">
        <w:rPr>
          <w:b w:val="1"/>
          <w:rtl w:val="0"/>
        </w:rPr>
        <w:t xml:space="preserve">MR vergadering – Notulen en actiepunten</w:t>
      </w:r>
    </w:p>
    <w:p w:rsidR="00000000" w:rsidDel="00000000" w:rsidP="00000000" w:rsidRDefault="00000000" w:rsidRPr="00000000" w14:paraId="00000002">
      <w:pPr>
        <w:spacing w:after="0" w:line="240" w:lineRule="auto"/>
        <w:rPr>
          <w:b w:val="1"/>
        </w:rPr>
      </w:pPr>
      <w:r w:rsidDel="00000000" w:rsidR="00000000" w:rsidRPr="00000000">
        <w:rPr>
          <w:b w:val="1"/>
          <w:rtl w:val="0"/>
        </w:rPr>
        <w:t xml:space="preserve">Datum: 9 juni 2022</w:t>
      </w:r>
    </w:p>
    <w:p w:rsidR="00000000" w:rsidDel="00000000" w:rsidP="00000000" w:rsidRDefault="00000000" w:rsidRPr="00000000" w14:paraId="00000003">
      <w:pPr>
        <w:spacing w:after="0" w:line="240" w:lineRule="auto"/>
        <w:rPr>
          <w:sz w:val="24"/>
          <w:szCs w:val="24"/>
        </w:rPr>
      </w:pPr>
      <w:r w:rsidDel="00000000" w:rsidR="00000000" w:rsidRPr="00000000">
        <w:rPr>
          <w:b w:val="1"/>
          <w:rtl w:val="0"/>
        </w:rPr>
        <w:t xml:space="preserve">Aanwezig: </w:t>
      </w:r>
      <w:r w:rsidDel="00000000" w:rsidR="00000000" w:rsidRPr="00000000">
        <w:rPr>
          <w:rtl w:val="0"/>
        </w:rPr>
        <w:t xml:space="preserve">Lisette (vz),</w:t>
      </w:r>
      <w:r w:rsidDel="00000000" w:rsidR="00000000" w:rsidRPr="00000000">
        <w:rPr>
          <w:b w:val="1"/>
          <w:rtl w:val="0"/>
        </w:rPr>
        <w:t xml:space="preserve"> </w:t>
      </w:r>
      <w:r w:rsidDel="00000000" w:rsidR="00000000" w:rsidRPr="00000000">
        <w:rPr>
          <w:color w:val="000000"/>
          <w:rtl w:val="0"/>
        </w:rPr>
        <w:t xml:space="preserve">Berteun (notulist), Nicole, Kirsten, Marijke, Jenneke</w:t>
      </w: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b w:val="1"/>
          <w:rtl w:val="0"/>
        </w:rPr>
        <w:t xml:space="preserve">Afwezig: </w:t>
      </w:r>
      <w:r w:rsidDel="00000000" w:rsidR="00000000" w:rsidRPr="00000000">
        <w:rPr>
          <w:rtl w:val="0"/>
        </w:rPr>
        <w:t xml:space="preserve">Ellen</w:t>
      </w:r>
    </w:p>
    <w:p w:rsidR="00000000" w:rsidDel="00000000" w:rsidP="00000000" w:rsidRDefault="00000000" w:rsidRPr="00000000" w14:paraId="00000005">
      <w:pPr>
        <w:spacing w:after="0" w:line="240" w:lineRule="auto"/>
        <w:rPr>
          <w:b w:val="1"/>
        </w:rPr>
      </w:pPr>
      <w:r w:rsidDel="00000000" w:rsidR="00000000" w:rsidRPr="00000000">
        <w:rPr>
          <w:b w:val="1"/>
          <w:rtl w:val="0"/>
        </w:rPr>
        <w:t xml:space="preserve">Tijd: </w:t>
      </w:r>
      <w:r w:rsidDel="00000000" w:rsidR="00000000" w:rsidRPr="00000000">
        <w:rPr>
          <w:rtl w:val="0"/>
        </w:rPr>
        <w:t xml:space="preserve">19u00u-21:00u</w:t>
      </w:r>
      <w:r w:rsidDel="00000000" w:rsidR="00000000" w:rsidRPr="00000000">
        <w:rPr>
          <w:rtl w:val="0"/>
        </w:rPr>
      </w:r>
    </w:p>
    <w:p w:rsidR="00000000" w:rsidDel="00000000" w:rsidP="00000000" w:rsidRDefault="00000000" w:rsidRPr="00000000" w14:paraId="00000006">
      <w:pPr>
        <w:spacing w:after="0" w:line="240" w:lineRule="auto"/>
        <w:rPr>
          <w:b w:val="1"/>
        </w:rPr>
      </w:pPr>
      <w:r w:rsidDel="00000000" w:rsidR="00000000" w:rsidRPr="00000000">
        <w:rPr>
          <w:rtl w:val="0"/>
        </w:rPr>
      </w:r>
    </w:p>
    <w:tbl>
      <w:tblPr>
        <w:tblStyle w:val="Table1"/>
        <w:tblW w:w="1573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2947"/>
        <w:gridCol w:w="6379"/>
        <w:gridCol w:w="1725"/>
        <w:gridCol w:w="4230"/>
        <w:tblGridChange w:id="0">
          <w:tblGrid>
            <w:gridCol w:w="450"/>
            <w:gridCol w:w="2947"/>
            <w:gridCol w:w="6379"/>
            <w:gridCol w:w="1725"/>
            <w:gridCol w:w="4230"/>
          </w:tblGrid>
        </w:tblGridChange>
      </w:tblGrid>
      <w:tr>
        <w:trPr>
          <w:cantSplit w:val="0"/>
          <w:tblHeader w:val="0"/>
        </w:trPr>
        <w:tc>
          <w:tcPr>
            <w:shd w:fill="bfbfbf" w:val="clear"/>
          </w:tcPr>
          <w:p w:rsidR="00000000" w:rsidDel="00000000" w:rsidP="00000000" w:rsidRDefault="00000000" w:rsidRPr="00000000" w14:paraId="00000007">
            <w:pPr>
              <w:rPr>
                <w:b w:val="1"/>
              </w:rPr>
            </w:pPr>
            <w:r w:rsidDel="00000000" w:rsidR="00000000" w:rsidRPr="00000000">
              <w:rPr>
                <w:b w:val="1"/>
                <w:rtl w:val="0"/>
              </w:rPr>
              <w:t xml:space="preserve">#</w:t>
            </w:r>
          </w:p>
        </w:tc>
        <w:tc>
          <w:tcPr>
            <w:shd w:fill="bfbfbf" w:val="clear"/>
          </w:tcPr>
          <w:p w:rsidR="00000000" w:rsidDel="00000000" w:rsidP="00000000" w:rsidRDefault="00000000" w:rsidRPr="00000000" w14:paraId="00000008">
            <w:pPr>
              <w:rPr>
                <w:b w:val="1"/>
              </w:rPr>
            </w:pPr>
            <w:r w:rsidDel="00000000" w:rsidR="00000000" w:rsidRPr="00000000">
              <w:rPr>
                <w:b w:val="1"/>
                <w:rtl w:val="0"/>
              </w:rPr>
              <w:t xml:space="preserve">Onderwerp</w:t>
            </w:r>
          </w:p>
        </w:tc>
        <w:tc>
          <w:tcPr>
            <w:shd w:fill="bfbfbf" w:val="clear"/>
          </w:tcPr>
          <w:p w:rsidR="00000000" w:rsidDel="00000000" w:rsidP="00000000" w:rsidRDefault="00000000" w:rsidRPr="00000000" w14:paraId="00000009">
            <w:pPr>
              <w:rPr>
                <w:b w:val="1"/>
              </w:rPr>
            </w:pPr>
            <w:r w:rsidDel="00000000" w:rsidR="00000000" w:rsidRPr="00000000">
              <w:rPr>
                <w:b w:val="1"/>
                <w:rtl w:val="0"/>
              </w:rPr>
              <w:t xml:space="preserve">Toelichting</w:t>
            </w:r>
          </w:p>
        </w:tc>
        <w:tc>
          <w:tcPr>
            <w:shd w:fill="bfbfbf" w:val="clear"/>
          </w:tcPr>
          <w:p w:rsidR="00000000" w:rsidDel="00000000" w:rsidP="00000000" w:rsidRDefault="00000000" w:rsidRPr="00000000" w14:paraId="0000000A">
            <w:pPr>
              <w:rPr>
                <w:b w:val="1"/>
              </w:rPr>
            </w:pPr>
            <w:r w:rsidDel="00000000" w:rsidR="00000000" w:rsidRPr="00000000">
              <w:rPr>
                <w:b w:val="1"/>
                <w:rtl w:val="0"/>
              </w:rPr>
              <w:t xml:space="preserve">Eigenaar</w:t>
            </w:r>
          </w:p>
        </w:tc>
        <w:tc>
          <w:tcPr>
            <w:shd w:fill="bfbfbf" w:val="clear"/>
          </w:tcPr>
          <w:p w:rsidR="00000000" w:rsidDel="00000000" w:rsidP="00000000" w:rsidRDefault="00000000" w:rsidRPr="00000000" w14:paraId="0000000B">
            <w:pPr>
              <w:rPr>
                <w:b w:val="1"/>
              </w:rPr>
            </w:pPr>
            <w:r w:rsidDel="00000000" w:rsidR="00000000" w:rsidRPr="00000000">
              <w:rPr>
                <w:b w:val="1"/>
                <w:rtl w:val="0"/>
              </w:rPr>
              <w:t xml:space="preserve">Actie</w:t>
            </w:r>
          </w:p>
        </w:tc>
      </w:tr>
      <w:tr>
        <w:trPr>
          <w:cantSplit w:val="0"/>
          <w:tblHeader w:val="0"/>
        </w:trPr>
        <w:tc>
          <w:tcPr/>
          <w:p w:rsidR="00000000" w:rsidDel="00000000" w:rsidP="00000000" w:rsidRDefault="00000000" w:rsidRPr="00000000" w14:paraId="0000000C">
            <w:pPr>
              <w:rPr>
                <w:b w:val="1"/>
              </w:rPr>
            </w:pPr>
            <w:r w:rsidDel="00000000" w:rsidR="00000000" w:rsidRPr="00000000">
              <w:rPr>
                <w:b w:val="1"/>
                <w:rtl w:val="0"/>
              </w:rPr>
              <w:t xml:space="preserve">1</w:t>
            </w:r>
          </w:p>
        </w:tc>
        <w:tc>
          <w:tcPr/>
          <w:p w:rsidR="00000000" w:rsidDel="00000000" w:rsidP="00000000" w:rsidRDefault="00000000" w:rsidRPr="00000000" w14:paraId="0000000D">
            <w:pPr>
              <w:rPr/>
            </w:pPr>
            <w:r w:rsidDel="00000000" w:rsidR="00000000" w:rsidRPr="00000000">
              <w:rPr>
                <w:rtl w:val="0"/>
              </w:rPr>
              <w:t xml:space="preserve">Opening</w:t>
            </w:r>
          </w:p>
        </w:tc>
        <w:tc>
          <w:tcPr/>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after="160" w:line="259" w:lineRule="auto"/>
              <w:ind w:left="360" w:hanging="360"/>
              <w:rPr>
                <w:color w:val="000000"/>
              </w:rPr>
            </w:pPr>
            <w:r w:rsidDel="00000000" w:rsidR="00000000" w:rsidRPr="00000000">
              <w:rPr>
                <w:color w:val="000000"/>
                <w:rtl w:val="0"/>
              </w:rPr>
              <w:t xml:space="preserve">Vergadering wordt geopend</w:t>
            </w:r>
          </w:p>
        </w:tc>
        <w:tc>
          <w:tcPr/>
          <w:p w:rsidR="00000000" w:rsidDel="00000000" w:rsidP="00000000" w:rsidRDefault="00000000" w:rsidRPr="00000000" w14:paraId="0000000F">
            <w:pPr>
              <w:rPr/>
            </w:pPr>
            <w:r w:rsidDel="00000000" w:rsidR="00000000" w:rsidRPr="00000000">
              <w:rPr>
                <w:rtl w:val="0"/>
              </w:rPr>
              <w:t xml:space="preserve">Lisette</w:t>
            </w:r>
          </w:p>
        </w:tc>
        <w:tc>
          <w:tcPr/>
          <w:p w:rsidR="00000000" w:rsidDel="00000000" w:rsidP="00000000" w:rsidRDefault="00000000" w:rsidRPr="00000000" w14:paraId="00000010">
            <w:pPr>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11">
            <w:pPr>
              <w:rPr>
                <w:b w:val="1"/>
              </w:rPr>
            </w:pPr>
            <w:r w:rsidDel="00000000" w:rsidR="00000000" w:rsidRPr="00000000">
              <w:rPr>
                <w:b w:val="1"/>
                <w:rtl w:val="0"/>
              </w:rPr>
              <w:t xml:space="preserve">2</w:t>
            </w:r>
          </w:p>
        </w:tc>
        <w:tc>
          <w:tcPr/>
          <w:p w:rsidR="00000000" w:rsidDel="00000000" w:rsidP="00000000" w:rsidRDefault="00000000" w:rsidRPr="00000000" w14:paraId="00000012">
            <w:pPr>
              <w:rPr/>
            </w:pPr>
            <w:r w:rsidDel="00000000" w:rsidR="00000000" w:rsidRPr="00000000">
              <w:rPr>
                <w:rtl w:val="0"/>
              </w:rPr>
              <w:t xml:space="preserve">Vaststellen agenda</w:t>
            </w:r>
          </w:p>
        </w:tc>
        <w:tc>
          <w:tcPr/>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after="160" w:line="259" w:lineRule="auto"/>
              <w:ind w:left="360" w:hanging="360"/>
              <w:rPr>
                <w:color w:val="000000"/>
              </w:rPr>
            </w:pPr>
            <w:r w:rsidDel="00000000" w:rsidR="00000000" w:rsidRPr="00000000">
              <w:rPr>
                <w:color w:val="000000"/>
                <w:rtl w:val="0"/>
              </w:rPr>
              <w:t xml:space="preserve">Schoolplan wordt aan de agenda toegevoegd</w:t>
            </w:r>
          </w:p>
        </w:tc>
        <w:tc>
          <w:tcPr/>
          <w:p w:rsidR="00000000" w:rsidDel="00000000" w:rsidP="00000000" w:rsidRDefault="00000000" w:rsidRPr="00000000" w14:paraId="00000014">
            <w:pPr>
              <w:rPr/>
            </w:pPr>
            <w:r w:rsidDel="00000000" w:rsidR="00000000" w:rsidRPr="00000000">
              <w:rPr>
                <w:rtl w:val="0"/>
              </w:rPr>
              <w:t xml:space="preserve">Lisette</w:t>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rPr>
                <w:b w:val="1"/>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16">
            <w:pPr>
              <w:rPr>
                <w:b w:val="1"/>
              </w:rPr>
            </w:pPr>
            <w:r w:rsidDel="00000000" w:rsidR="00000000" w:rsidRPr="00000000">
              <w:rPr>
                <w:b w:val="1"/>
                <w:rtl w:val="0"/>
              </w:rPr>
              <w:t xml:space="preserve">3</w:t>
            </w:r>
          </w:p>
        </w:tc>
        <w:tc>
          <w:tcPr/>
          <w:p w:rsidR="00000000" w:rsidDel="00000000" w:rsidP="00000000" w:rsidRDefault="00000000" w:rsidRPr="00000000" w14:paraId="00000017">
            <w:pPr>
              <w:rPr/>
            </w:pPr>
            <w:r w:rsidDel="00000000" w:rsidR="00000000" w:rsidRPr="00000000">
              <w:rPr>
                <w:rtl w:val="0"/>
              </w:rPr>
              <w:t xml:space="preserve">Medelingen</w:t>
            </w:r>
          </w:p>
        </w:tc>
        <w:tc>
          <w:tcPr/>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Vanuit Nicole: De Inspectie heeft aangekondigd op bezoek te komen als steekproef op dinsdag 28 juni. Er is geen bijzondere reden of aanleiding voor het bezoek, de Grote Beer is simpelweg ingeloot.</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Vraag aan het personeel: Vergt dit bezoek veel voorbereiding, of is het routinematig? Het behoeft zeker voorbereiding, een inspectiebezoek is nooit routine. Voorbereiding/routine? Geen routine. Ingeloot voor inspectie.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 antwoord op een expliciete vraag: Vanuit de OR is niets binnengekomen.</w:t>
            </w:r>
          </w:p>
        </w:tc>
        <w:tc>
          <w:tcPr/>
          <w:p w:rsidR="00000000" w:rsidDel="00000000" w:rsidP="00000000" w:rsidRDefault="00000000" w:rsidRPr="00000000" w14:paraId="0000001B">
            <w:pPr>
              <w:rPr/>
            </w:pPr>
            <w:r w:rsidDel="00000000" w:rsidR="00000000" w:rsidRPr="00000000">
              <w:rPr>
                <w:rtl w:val="0"/>
              </w:rPr>
              <w:t xml:space="preserve">Nicole</w:t>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ind w:left="360" w:firstLine="0"/>
              <w:rPr>
                <w:b w:val="1"/>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1D">
            <w:pPr>
              <w:rPr>
                <w:b w:val="1"/>
              </w:rPr>
            </w:pPr>
            <w:r w:rsidDel="00000000" w:rsidR="00000000" w:rsidRPr="00000000">
              <w:rPr>
                <w:b w:val="1"/>
                <w:rtl w:val="0"/>
              </w:rPr>
              <w:t xml:space="preserve">4</w:t>
            </w:r>
          </w:p>
        </w:tc>
        <w:tc>
          <w:tcPr/>
          <w:p w:rsidR="00000000" w:rsidDel="00000000" w:rsidP="00000000" w:rsidRDefault="00000000" w:rsidRPr="00000000" w14:paraId="0000001E">
            <w:pPr>
              <w:rPr/>
            </w:pPr>
            <w:r w:rsidDel="00000000" w:rsidR="00000000" w:rsidRPr="00000000">
              <w:rPr>
                <w:rtl w:val="0"/>
              </w:rPr>
              <w:t xml:space="preserve">Schoolplan </w:t>
            </w:r>
          </w:p>
        </w:tc>
        <w:tc>
          <w:tcPr/>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Momenteel heeft de Grote Beer geen schoolplan, aan het begin van het schooljaar heeft de MR uitstel verleend, maar momenteel zitten we feitelijk zonder schoolplan. </w:t>
              <w:br w:type="textWrapping"/>
              <w:t xml:space="preserve">Nicole zal andermaal uitstel aanvragen bij de inspectie en de MR zal dit dan volgende vergadering behandelen.</w:t>
            </w: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@Nicole vraagt uitstel aan bij de inspectie.</w:t>
            </w:r>
          </w:p>
        </w:tc>
      </w:tr>
      <w:tr>
        <w:trPr>
          <w:cantSplit w:val="0"/>
          <w:trHeight w:val="58" w:hRule="atLeast"/>
          <w:tblHeader w:val="0"/>
        </w:trPr>
        <w:tc>
          <w:tcPr/>
          <w:p w:rsidR="00000000" w:rsidDel="00000000" w:rsidP="00000000" w:rsidRDefault="00000000" w:rsidRPr="00000000" w14:paraId="00000022">
            <w:pPr>
              <w:rPr>
                <w:b w:val="1"/>
              </w:rPr>
            </w:pPr>
            <w:r w:rsidDel="00000000" w:rsidR="00000000" w:rsidRPr="00000000">
              <w:rPr>
                <w:b w:val="1"/>
                <w:rtl w:val="0"/>
              </w:rPr>
              <w:t xml:space="preserve">5</w:t>
            </w:r>
          </w:p>
        </w:tc>
        <w:tc>
          <w:tcPr/>
          <w:p w:rsidR="00000000" w:rsidDel="00000000" w:rsidP="00000000" w:rsidRDefault="00000000" w:rsidRPr="00000000" w14:paraId="00000023">
            <w:pPr>
              <w:rPr/>
            </w:pPr>
            <w:r w:rsidDel="00000000" w:rsidR="00000000" w:rsidRPr="00000000">
              <w:rPr>
                <w:rtl w:val="0"/>
              </w:rPr>
              <w:t xml:space="preserve">Voorstelrondje</w:t>
            </w:r>
          </w:p>
        </w:tc>
        <w:tc>
          <w:tcPr/>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Niet genotuleerd in verband met individuele personen.</w:t>
            </w: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ind w:left="360" w:firstLine="0"/>
              <w:rPr>
                <w:b w:val="1"/>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27">
            <w:pPr>
              <w:rPr>
                <w:b w:val="1"/>
              </w:rPr>
            </w:pPr>
            <w:r w:rsidDel="00000000" w:rsidR="00000000" w:rsidRPr="00000000">
              <w:rPr>
                <w:b w:val="1"/>
                <w:rtl w:val="0"/>
              </w:rPr>
              <w:t xml:space="preserve">6</w:t>
            </w:r>
          </w:p>
        </w:tc>
        <w:tc>
          <w:tcPr/>
          <w:p w:rsidR="00000000" w:rsidDel="00000000" w:rsidP="00000000" w:rsidRDefault="00000000" w:rsidRPr="00000000" w14:paraId="00000028">
            <w:pPr>
              <w:rPr/>
            </w:pPr>
            <w:r w:rsidDel="00000000" w:rsidR="00000000" w:rsidRPr="00000000">
              <w:rPr>
                <w:rtl w:val="0"/>
              </w:rPr>
              <w:t xml:space="preserve">Begroting</w:t>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Vanuit de stichting wordt de begroting vanaf 2022 toegelicht door controller van de stichting.</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Als eerste een toelichting: De bekostigingssystematiek gaat in 2023 op de schop; de bekostiging houdt nu nog rekening met onderbouw/bovenbouw en leeftijd van de docenten, waarbij scholen met veel jonge leerlingen en oudere docenten relatief meer geld ontvangen. </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360" w:firstLine="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Vanaf 2023 </w:t>
            </w:r>
            <w:hyperlink r:id="rId7">
              <w:r w:rsidDel="00000000" w:rsidR="00000000" w:rsidRPr="00000000">
                <w:rPr>
                  <w:color w:val="0000ff"/>
                  <w:u w:val="single"/>
                  <w:rtl w:val="0"/>
                </w:rPr>
                <w:t xml:space="preserve">wordt deze systematiek versimpeld</w:t>
              </w:r>
            </w:hyperlink>
            <w:r w:rsidDel="00000000" w:rsidR="00000000" w:rsidRPr="00000000">
              <w:rPr>
                <w:rtl w:val="0"/>
              </w:rPr>
              <w:t xml:space="preserve"> en ontvangt de stichting gewoon een bedrag per leerling. Op landelijk niveau is deze verandering budgetneutraal, maar voor Florente pakt dit negatief uit.</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360" w:firstLine="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De begroting is per kalenderjaar maar de begroting vanaf 2023 is nog niet ‘hard’, d.w.z. deze kan nog aanmerkelijk veranderen.</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360" w:firstLine="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De Grote Beer heeft een positief resultaat (ruim 53 duizend euro), en dat is op stichtingsniveau ook nodig, want de stichting heeft dit geld nodig vanwege groeischolen. Bij scholen is de begroting namelijk afhankelijk van het aantal leerlingen op een peildatum, en groeischolen zullen daardoor altijd wat achterlopen qua aantal financiering t.o.v. het aantal leerlingen. Dit wordt overigens op een later tijdstip wel gecorrigeerd.</w:t>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360" w:firstLine="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Vanuit de PR komt de vraag of dit geld niet beter geïnvesteerd had kunnen worden. Dit blijft nog een open punt.</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360" w:firstLine="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Vraag: Als de leerlingenaantallen teruglopen (zoals op de Grote Beer), betaal je dan terug? Nee.</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360" w:firstLine="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Voor 21/2022 waren er 247 leerlingen, voor 2022/23 zijn er 229 daadwerkelijk, dit betekent dat de financiering zal teruglopen. Personele uitgaven zijn veruit de grootste post en zijn de eerste bezuinigingspost.</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360" w:firstLine="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Vraag: Inkomsten uit verhuur aan de BSO zijn minder dan 3% van de huisvestingslasten. Nu is er wel het besef dat er een symbiose is tussen de school en de BSO, ook qua gebruik van speelmaterialen, desondanks lijkt het bedrag gezien de duur dat de BSO de ruimtes huurt vrij laag. Suggestie vanuit de MR is ook hier naar te kijken.</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360" w:firstLine="0"/>
              <w:rPr/>
            </w:pPr>
            <w:r w:rsidDel="00000000" w:rsidR="00000000" w:rsidRPr="00000000">
              <w:rPr>
                <w:rtl w:val="0"/>
              </w:rPr>
              <w:br w:type="textWrapping"/>
              <w:t xml:space="preserve">NPO gelden staan op de begroting onder leer- en hulpmiddelen, alhoewel ze niet per se zo besteed worden. Die zijn nu incidenteel. Politiek is er wel het besef dat er dat er meer geïnvesteerd moet worden in het onderwijs.</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360" w:firstLine="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Personele uitgaven overige lasten betreffen de plusgroep en het passend onderwijs.</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360" w:firstLine="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Vraag: Wat vormt het grootste risico voor de begroting: Dat is de inhuur van derden. Deze bedragen zijn aanzienlijk en bij andere scholen in de stichting heeft dit ook behoorlijk veel gekost. Alhoewel dit op de Grote Beer nog niet speelt, kan het ook indirect kan dit tot tekorten voor de Grote Beer leiden. </w:t>
            </w:r>
          </w:p>
          <w:p w:rsidR="00000000" w:rsidDel="00000000" w:rsidP="00000000" w:rsidRDefault="00000000" w:rsidRPr="00000000" w14:paraId="0000003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Inkomsten ouderbijdrage: Dit is een terugkerend punt. De ouderbijdragen (zowel de TSO als de vrijwillige ouderbijdrage vallen hier onder) komen bij de Grote Beer binnen, en worden ook binnen de Grote Beer besteed. Omdat ze echter binnen de stichting Florente binnenkomen, komen ze ook op de stichtingsbalans. Dit leidt altijd tot verwarring. </w:t>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360" w:firstLine="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Dit zou opgelost kunnen worden met een steunstichting voor de Ouderbijdragen, maar tot nu toe heeft geen enkele school dit nog gewild, aangezien dit ook betekent dat er statuten e.d. moeten komen. </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360" w:firstLine="0"/>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ind w:left="360" w:firstLine="0"/>
              <w:rPr>
                <w:b w:val="1"/>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45">
            <w:pPr>
              <w:rPr>
                <w:b w:val="1"/>
              </w:rPr>
            </w:pPr>
            <w:r w:rsidDel="00000000" w:rsidR="00000000" w:rsidRPr="00000000">
              <w:rPr>
                <w:b w:val="1"/>
                <w:rtl w:val="0"/>
              </w:rPr>
              <w:t xml:space="preserve">7</w:t>
            </w:r>
          </w:p>
        </w:tc>
        <w:tc>
          <w:tcPr/>
          <w:p w:rsidR="00000000" w:rsidDel="00000000" w:rsidP="00000000" w:rsidRDefault="00000000" w:rsidRPr="00000000" w14:paraId="00000046">
            <w:pPr>
              <w:rPr/>
            </w:pPr>
            <w:r w:rsidDel="00000000" w:rsidR="00000000" w:rsidRPr="00000000">
              <w:rPr>
                <w:rtl w:val="0"/>
              </w:rPr>
              <w:t xml:space="preserve">Vaststellen notulen</w:t>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60" w:line="259" w:lineRule="auto"/>
              <w:rPr/>
            </w:pPr>
            <w:r w:rsidDel="00000000" w:rsidR="00000000" w:rsidRPr="00000000">
              <w:rPr>
                <w:rtl w:val="0"/>
              </w:rPr>
              <w:t xml:space="preserve">Datum wordt gecorrigeerd, voor de rest vastgesteld. </w:t>
            </w:r>
          </w:p>
        </w:tc>
        <w:tc>
          <w:tcPr/>
          <w:p w:rsidR="00000000" w:rsidDel="00000000" w:rsidP="00000000" w:rsidRDefault="00000000" w:rsidRPr="00000000" w14:paraId="00000048">
            <w:pPr>
              <w:rPr/>
            </w:pPr>
            <w:r w:rsidDel="00000000" w:rsidR="00000000" w:rsidRPr="00000000">
              <w:rPr>
                <w:rtl w:val="0"/>
              </w:rPr>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60" w:line="259" w:lineRule="auto"/>
              <w:rPr>
                <w:b w:val="1"/>
              </w:rPr>
            </w:pPr>
            <w:r w:rsidDel="00000000" w:rsidR="00000000" w:rsidRPr="00000000">
              <w:rPr>
                <w:b w:val="1"/>
                <w:rtl w:val="0"/>
              </w:rPr>
              <w:t xml:space="preserve">@Berteun Stuurt webversie naar Henry, </w:t>
            </w:r>
          </w:p>
        </w:tc>
      </w:tr>
      <w:tr>
        <w:trPr>
          <w:cantSplit w:val="0"/>
          <w:trHeight w:val="58" w:hRule="atLeast"/>
          <w:tblHeader w:val="0"/>
        </w:trPr>
        <w:tc>
          <w:tcPr/>
          <w:p w:rsidR="00000000" w:rsidDel="00000000" w:rsidP="00000000" w:rsidRDefault="00000000" w:rsidRPr="00000000" w14:paraId="0000004A">
            <w:pPr>
              <w:rPr>
                <w:b w:val="1"/>
              </w:rPr>
            </w:pPr>
            <w:r w:rsidDel="00000000" w:rsidR="00000000" w:rsidRPr="00000000">
              <w:rPr>
                <w:b w:val="1"/>
                <w:rtl w:val="0"/>
              </w:rPr>
              <w:t xml:space="preserve">8</w:t>
            </w:r>
          </w:p>
        </w:tc>
        <w:tc>
          <w:tcPr/>
          <w:p w:rsidR="00000000" w:rsidDel="00000000" w:rsidP="00000000" w:rsidRDefault="00000000" w:rsidRPr="00000000" w14:paraId="0000004B">
            <w:pPr>
              <w:rPr/>
            </w:pPr>
            <w:r w:rsidDel="00000000" w:rsidR="00000000" w:rsidRPr="00000000">
              <w:rPr>
                <w:rtl w:val="0"/>
              </w:rPr>
              <w:t xml:space="preserve">MR </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Twee geïnteresseerden. De kandidaten stellen zich tijdens de vergadering expliciet kandidaat. Als zich voor vrijdag einde dag niemand anders meldt zullen ze automatisch verkozen zijn (Artikel §10.1).</w:t>
            </w: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4F">
            <w:pPr>
              <w:rPr>
                <w:b w:val="1"/>
              </w:rPr>
            </w:pPr>
            <w:r w:rsidDel="00000000" w:rsidR="00000000" w:rsidRPr="00000000">
              <w:rPr>
                <w:b w:val="1"/>
                <w:rtl w:val="0"/>
              </w:rPr>
              <w:t xml:space="preserve">9</w:t>
            </w:r>
          </w:p>
        </w:tc>
        <w:tc>
          <w:tcPr/>
          <w:p w:rsidR="00000000" w:rsidDel="00000000" w:rsidP="00000000" w:rsidRDefault="00000000" w:rsidRPr="00000000" w14:paraId="00000050">
            <w:pPr>
              <w:rPr/>
            </w:pPr>
            <w:r w:rsidDel="00000000" w:rsidR="00000000" w:rsidRPr="00000000">
              <w:rPr>
                <w:rtl w:val="0"/>
              </w:rPr>
              <w:t xml:space="preserve">Vrijwillige ouderbijdrage</w:t>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rPr/>
            </w:pPr>
            <w:r w:rsidDel="00000000" w:rsidR="00000000" w:rsidRPr="00000000">
              <w:rPr>
                <w:rtl w:val="0"/>
              </w:rPr>
              <w:t xml:space="preserve">Discussie rond de vrijwillige ouderbijdrage en de Ouderbijdrage / schoolreisje</w:t>
            </w:r>
          </w:p>
          <w:p w:rsidR="00000000" w:rsidDel="00000000" w:rsidP="00000000" w:rsidRDefault="00000000" w:rsidRPr="00000000" w14:paraId="0000005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rtl w:val="0"/>
              </w:rPr>
              <w:t xml:space="preserve">De school </w:t>
            </w:r>
            <w:hyperlink r:id="rId8">
              <w:r w:rsidDel="00000000" w:rsidR="00000000" w:rsidRPr="00000000">
                <w:rPr>
                  <w:color w:val="0000ff"/>
                  <w:u w:val="single"/>
                  <w:rtl w:val="0"/>
                </w:rPr>
                <w:t xml:space="preserve">kan leerlingen niet weigeren</w:t>
              </w:r>
            </w:hyperlink>
            <w:r w:rsidDel="00000000" w:rsidR="00000000" w:rsidRPr="00000000">
              <w:rPr>
                <w:rtl w:val="0"/>
              </w:rPr>
              <w:t xml:space="preserve"> om deel te nemen aan extra-curriculaire activiteiten die door de school georganiseerd worden. </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pPr>
            <w:r w:rsidDel="00000000" w:rsidR="00000000" w:rsidRPr="00000000">
              <w:rPr>
                <w:rtl w:val="0"/>
              </w:rPr>
              <w:t xml:space="preserve">De OR houdt de ouderbijdrage bij en rapporteert dit ook elk jaar. Het aantal ouders dat niet betaalt neemt toe, en de redenen zijn tweeledig: Een aantal kan het niet betalen, een aantal betaalt het niet uit principe.</w:t>
            </w:r>
          </w:p>
          <w:p w:rsidR="00000000" w:rsidDel="00000000" w:rsidP="00000000" w:rsidRDefault="00000000" w:rsidRPr="00000000" w14:paraId="0000005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pPr>
            <w:r w:rsidDel="00000000" w:rsidR="00000000" w:rsidRPr="00000000">
              <w:rPr>
                <w:rtl w:val="0"/>
              </w:rPr>
              <w:t xml:space="preserve">Voor degenen die het niet kunnen betalen, zijn er in verschillende gemeenten verschillende mogelijkheden om steun aan te vragen, alleen is het niet makkelijk. Lisette doet veel aan armoede-onderzoek en het is heel lastig om financiële ondersteuning te krijgen.</w:t>
            </w:r>
          </w:p>
          <w:p w:rsidR="00000000" w:rsidDel="00000000" w:rsidP="00000000" w:rsidRDefault="00000000" w:rsidRPr="00000000" w14:paraId="0000005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pPr>
            <w:r w:rsidDel="00000000" w:rsidR="00000000" w:rsidRPr="00000000">
              <w:rPr>
                <w:rtl w:val="0"/>
              </w:rPr>
              <w:t xml:space="preserve">Zeker in de situatie van de Grote Beer heb je sowieso met drie gemeenten te maken. Voor Amsterdamse scholieren is er stichting leerling Amsterdam, maar Diemen lijkt b.v. geen speciaal potje te hebben. Dit maakt voorlichting ook lastig.</w:t>
            </w:r>
          </w:p>
          <w:p w:rsidR="00000000" w:rsidDel="00000000" w:rsidP="00000000" w:rsidRDefault="00000000" w:rsidRPr="00000000" w14:paraId="0000005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pPr>
            <w:r w:rsidDel="00000000" w:rsidR="00000000" w:rsidRPr="00000000">
              <w:rPr>
                <w:rtl w:val="0"/>
              </w:rPr>
              <w:t xml:space="preserve">Aan de docenten is de vraag of ze wel eens ziekmeldingen hebben meegemaakt op de dag van excursie: Dat is niet het geval.</w:t>
            </w:r>
          </w:p>
          <w:p w:rsidR="00000000" w:rsidDel="00000000" w:rsidP="00000000" w:rsidRDefault="00000000" w:rsidRPr="00000000" w14:paraId="0000005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pPr>
            <w:r w:rsidDel="00000000" w:rsidR="00000000" w:rsidRPr="00000000">
              <w:rPr>
                <w:rtl w:val="0"/>
              </w:rPr>
              <w:t xml:space="preserve">Voor schoolreisjes is het iets makkelijker om geld te krijgen dan voor de vrijwillige ouderbijdrage, wellicht omdat het doel iets tastbaarder is. </w:t>
            </w:r>
          </w:p>
          <w:p w:rsidR="00000000" w:rsidDel="00000000" w:rsidP="00000000" w:rsidRDefault="00000000" w:rsidRPr="00000000" w14:paraId="0000005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pPr>
            <w:r w:rsidDel="00000000" w:rsidR="00000000" w:rsidRPr="00000000">
              <w:rPr>
                <w:rtl w:val="0"/>
              </w:rPr>
              <w:t xml:space="preserve">Bij schoolkamp in groep 8 moest bijvoorbeeld wel heel zuinig ingekocht worden omdat er minder bijdragen waren.</w:t>
            </w:r>
          </w:p>
          <w:p w:rsidR="00000000" w:rsidDel="00000000" w:rsidP="00000000" w:rsidRDefault="00000000" w:rsidRPr="00000000" w14:paraId="0000006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pPr>
            <w:r w:rsidDel="00000000" w:rsidR="00000000" w:rsidRPr="00000000">
              <w:rPr>
                <w:rtl w:val="0"/>
              </w:rPr>
              <w:t xml:space="preserve">Landelijk gezien is het probleem op middelbare scholen zelfs groter, omdat buitenlandse reizen hier ook onder vallen. Dit leidt ertoe dat rijkere scholen de excursies wel kunnen laten doorgaan, terwijl armere scholen dit niet kunnen. Dit lijkt een onbedoeld effect van de wetgeving.</w:t>
            </w:r>
          </w:p>
          <w:p w:rsidR="00000000" w:rsidDel="00000000" w:rsidP="00000000" w:rsidRDefault="00000000" w:rsidRPr="00000000" w14:paraId="0000006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pPr>
            <w:r w:rsidDel="00000000" w:rsidR="00000000" w:rsidRPr="00000000">
              <w:rPr>
                <w:rtl w:val="0"/>
              </w:rPr>
              <w:t xml:space="preserve">Dit is op de Grote Beer niet het geval, maar het wordt wel minder makkelijk.</w:t>
            </w:r>
          </w:p>
          <w:p w:rsidR="00000000" w:rsidDel="00000000" w:rsidP="00000000" w:rsidRDefault="00000000" w:rsidRPr="00000000" w14:paraId="0000006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pPr>
            <w:r w:rsidDel="00000000" w:rsidR="00000000" w:rsidRPr="00000000">
              <w:rPr>
                <w:rtl w:val="0"/>
              </w:rPr>
              <w:t xml:space="preserve">Er wordt verder gesuggereerd om ouders de mogelijkheid te bieden een schoolreisje te doneren voor leerlingen die niet kunnen betalen.</w:t>
            </w:r>
          </w:p>
          <w:p w:rsidR="00000000" w:rsidDel="00000000" w:rsidP="00000000" w:rsidRDefault="00000000" w:rsidRPr="00000000" w14:paraId="0000006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pPr>
            <w:r w:rsidDel="00000000" w:rsidR="00000000" w:rsidRPr="00000000">
              <w:rPr>
                <w:rtl w:val="0"/>
              </w:rPr>
              <w:t xml:space="preserve">De MR zal contact opnemen met de OR om mogelijkheden en de hoogte van de ouderbijdrage te bespreken. </w:t>
            </w:r>
          </w:p>
        </w:tc>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60" w:line="259" w:lineRule="auto"/>
              <w:rPr>
                <w:b w:val="1"/>
                <w:color w:val="000000"/>
              </w:rPr>
            </w:pPr>
            <w:r w:rsidDel="00000000" w:rsidR="00000000" w:rsidRPr="00000000">
              <w:rPr>
                <w:b w:val="1"/>
                <w:color w:val="000000"/>
                <w:rtl w:val="0"/>
              </w:rPr>
              <w:t xml:space="preserve">@Berteun OR mailen</w:t>
            </w:r>
          </w:p>
        </w:tc>
      </w:tr>
      <w:tr>
        <w:trPr>
          <w:cantSplit w:val="0"/>
          <w:trHeight w:val="58" w:hRule="atLeast"/>
          <w:tblHeader w:val="0"/>
        </w:trPr>
        <w:tc>
          <w:tcPr/>
          <w:p w:rsidR="00000000" w:rsidDel="00000000" w:rsidP="00000000" w:rsidRDefault="00000000" w:rsidRPr="00000000" w14:paraId="0000006A">
            <w:pPr>
              <w:rPr>
                <w:b w:val="1"/>
              </w:rPr>
            </w:pPr>
            <w:r w:rsidDel="00000000" w:rsidR="00000000" w:rsidRPr="00000000">
              <w:rPr>
                <w:b w:val="1"/>
                <w:rtl w:val="0"/>
              </w:rPr>
              <w:t xml:space="preserve">10</w:t>
            </w:r>
          </w:p>
        </w:tc>
        <w:tc>
          <w:tcPr/>
          <w:p w:rsidR="00000000" w:rsidDel="00000000" w:rsidP="00000000" w:rsidRDefault="00000000" w:rsidRPr="00000000" w14:paraId="0000006B">
            <w:pPr>
              <w:rPr/>
            </w:pPr>
            <w:r w:rsidDel="00000000" w:rsidR="00000000" w:rsidRPr="00000000">
              <w:rPr>
                <w:rtl w:val="0"/>
              </w:rPr>
              <w:t xml:space="preserve">Nieuwe directeur</w:t>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Er is in principe een nieuwe directeur, maar het arbeidsvoorwaarden gesprek heeft nog niet plaatsgevonden. Vandaar dat de naam nog niet gedeeld wordt.</w:t>
            </w:r>
          </w:p>
          <w:p w:rsidR="00000000" w:rsidDel="00000000" w:rsidP="00000000" w:rsidRDefault="00000000" w:rsidRPr="00000000" w14:paraId="0000006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Ondanks de wat rommelige procedure is er uiteindelijk veel vertrouwen in de nieuwe directeur. Het betreft iemand die zelf voor de klas heeft gestaan, en net de opleiding tot directeur heeft afgerond. </w:t>
            </w:r>
          </w:p>
          <w:p w:rsidR="00000000" w:rsidDel="00000000" w:rsidP="00000000" w:rsidRDefault="00000000" w:rsidRPr="00000000" w14:paraId="0000006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De kandidaat kan in principe per 1 augustus beginnen.</w:t>
            </w:r>
          </w:p>
          <w:p w:rsidR="00000000" w:rsidDel="00000000" w:rsidP="00000000" w:rsidRDefault="00000000" w:rsidRPr="00000000" w14:paraId="0000007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Iedereen is het ermee eens dat ontzettend goed nieuws is.</w:t>
            </w:r>
          </w:p>
        </w:tc>
        <w:tc>
          <w:tcPr/>
          <w:p w:rsidR="00000000" w:rsidDel="00000000" w:rsidP="00000000" w:rsidRDefault="00000000" w:rsidRPr="00000000" w14:paraId="00000073">
            <w:pPr>
              <w:rPr/>
            </w:pPr>
            <w:r w:rsidDel="00000000" w:rsidR="00000000" w:rsidRPr="00000000">
              <w:rPr>
                <w:rtl w:val="0"/>
              </w:rPr>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rPr>
                <w:b w:val="1"/>
              </w:rPr>
            </w:pPr>
            <w:r w:rsidDel="00000000" w:rsidR="00000000" w:rsidRPr="00000000">
              <w:rPr>
                <w:rtl w:val="0"/>
              </w:rPr>
            </w:r>
          </w:p>
        </w:tc>
      </w:tr>
      <w:tr>
        <w:trPr>
          <w:cantSplit w:val="0"/>
          <w:trHeight w:val="58" w:hRule="atLeast"/>
          <w:tblHeader w:val="0"/>
        </w:trPr>
        <w:tc>
          <w:tcPr>
            <w:gridSpan w:val="5"/>
          </w:tcPr>
          <w:p w:rsidR="00000000" w:rsidDel="00000000" w:rsidP="00000000" w:rsidRDefault="00000000" w:rsidRPr="00000000" w14:paraId="00000075">
            <w:pPr>
              <w:pBdr>
                <w:top w:space="0" w:sz="0" w:val="nil"/>
                <w:left w:space="0" w:sz="0" w:val="nil"/>
                <w:bottom w:space="0" w:sz="0" w:val="nil"/>
                <w:right w:space="0" w:sz="0" w:val="nil"/>
                <w:between w:space="0" w:sz="0" w:val="nil"/>
              </w:pBdr>
              <w:rPr>
                <w:b w:val="1"/>
              </w:rPr>
            </w:pPr>
            <w:r w:rsidDel="00000000" w:rsidR="00000000" w:rsidRPr="00000000">
              <w:rPr>
                <w:b w:val="1"/>
                <w:i w:val="1"/>
                <w:rtl w:val="0"/>
              </w:rPr>
              <w:t xml:space="preserve">Hierna werd de vergadering besloten</w:t>
            </w: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7A">
            <w:pPr>
              <w:rPr>
                <w:b w:val="1"/>
              </w:rPr>
            </w:pPr>
            <w:r w:rsidDel="00000000" w:rsidR="00000000" w:rsidRPr="00000000">
              <w:rPr>
                <w:b w:val="1"/>
                <w:rtl w:val="0"/>
              </w:rPr>
              <w:t xml:space="preserve">11</w:t>
            </w:r>
          </w:p>
        </w:tc>
        <w:tc>
          <w:tcPr/>
          <w:p w:rsidR="00000000" w:rsidDel="00000000" w:rsidP="00000000" w:rsidRDefault="00000000" w:rsidRPr="00000000" w14:paraId="0000007B">
            <w:pPr>
              <w:rPr/>
            </w:pPr>
            <w:r w:rsidDel="00000000" w:rsidR="00000000" w:rsidRPr="00000000">
              <w:rPr>
                <w:rtl w:val="0"/>
              </w:rPr>
              <w:t xml:space="preserve">Formatie &amp; Vakantieplanning</w:t>
            </w:r>
          </w:p>
        </w:tc>
        <w:tc>
          <w:tcPr/>
          <w:p w:rsidR="00000000" w:rsidDel="00000000" w:rsidP="00000000" w:rsidRDefault="00000000" w:rsidRPr="00000000" w14:paraId="0000007C">
            <w:pPr>
              <w:rPr/>
            </w:pPr>
            <w:r w:rsidDel="00000000" w:rsidR="00000000" w:rsidRPr="00000000">
              <w:rPr>
                <w:rtl w:val="0"/>
              </w:rPr>
              <w:t xml:space="preserve">De Vakantieplanning wordt goedgekeurd, waarbij de dinsdag na Pinksteren nog als een optionele studiedag gepland staat. Nicole zoekt nog uit of dit uren-technisch kan.</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Formatie:</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Gezien de begroting zal er minder ruimte zijn voor een onderwijsassistent en ook de plusgroep staat mogelijk onder druk.</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Dit betekent dat de mogelijkheden om uitval op te vangen krapper worden en dus de kans op lesuitval zal toenemen.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Voor de rest is er voor elke groep een docent.</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Er wordt gevraagd of het gebruikelijk is dat de docent die groep 7 geeft ook groep 8 doet. Dat is niet noodzakelijk, maar omdat in groep 7 de entreetoets al gedaan wordt, en vanwege de continuïteit en overdracht heeft het op de Grote Beer in elke geval de voorkeur.</w:t>
            </w:r>
          </w:p>
          <w:p w:rsidR="00000000" w:rsidDel="00000000" w:rsidP="00000000" w:rsidRDefault="00000000" w:rsidRPr="00000000" w14:paraId="00000085">
            <w:pPr>
              <w:pBdr>
                <w:top w:space="0" w:sz="0" w:val="nil"/>
                <w:left w:space="0" w:sz="0" w:val="nil"/>
                <w:bottom w:space="0" w:sz="0" w:val="nil"/>
                <w:right w:space="0" w:sz="0" w:val="nil"/>
                <w:between w:space="0" w:sz="0" w:val="nil"/>
              </w:pBdr>
              <w:rPr/>
            </w:pPr>
            <w:r w:rsidDel="00000000" w:rsidR="00000000" w:rsidRPr="00000000">
              <w:rPr>
                <w:rtl w:val="0"/>
              </w:rPr>
            </w:r>
          </w:p>
        </w:tc>
        <w:tc>
          <w:tcPr/>
          <w:p w:rsidR="00000000" w:rsidDel="00000000" w:rsidP="00000000" w:rsidRDefault="00000000" w:rsidRPr="00000000" w14:paraId="00000086">
            <w:pPr>
              <w:rPr/>
            </w:pPr>
            <w:r w:rsidDel="00000000" w:rsidR="00000000" w:rsidRPr="00000000">
              <w:rPr>
                <w:rtl w:val="0"/>
              </w:rPr>
            </w:r>
          </w:p>
        </w:tc>
        <w:tc>
          <w:tcPr/>
          <w:p w:rsidR="00000000" w:rsidDel="00000000" w:rsidP="00000000" w:rsidRDefault="00000000" w:rsidRPr="00000000" w14:paraId="00000087">
            <w:pPr>
              <w:pBdr>
                <w:top w:space="0" w:sz="0" w:val="nil"/>
                <w:left w:space="0" w:sz="0" w:val="nil"/>
                <w:bottom w:space="0" w:sz="0" w:val="nil"/>
                <w:right w:space="0" w:sz="0" w:val="nil"/>
                <w:between w:space="0" w:sz="0" w:val="nil"/>
              </w:pBdr>
              <w:rPr>
                <w:b w:val="1"/>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88">
            <w:pPr>
              <w:rPr>
                <w:b w:val="1"/>
              </w:rPr>
            </w:pPr>
            <w:r w:rsidDel="00000000" w:rsidR="00000000" w:rsidRPr="00000000">
              <w:rPr>
                <w:b w:val="1"/>
                <w:rtl w:val="0"/>
              </w:rPr>
              <w:t xml:space="preserve">12</w:t>
            </w:r>
          </w:p>
        </w:tc>
        <w:tc>
          <w:tcPr/>
          <w:p w:rsidR="00000000" w:rsidDel="00000000" w:rsidP="00000000" w:rsidRDefault="00000000" w:rsidRPr="00000000" w14:paraId="00000089">
            <w:pPr>
              <w:rPr/>
            </w:pPr>
            <w:r w:rsidDel="00000000" w:rsidR="00000000" w:rsidRPr="00000000">
              <w:rPr>
                <w:rtl w:val="0"/>
              </w:rPr>
              <w:t xml:space="preserve">Agendapunten</w:t>
            </w:r>
          </w:p>
        </w:tc>
        <w:tc>
          <w:tcPr/>
          <w:p w:rsidR="00000000" w:rsidDel="00000000" w:rsidP="00000000" w:rsidRDefault="00000000" w:rsidRPr="00000000" w14:paraId="0000008A">
            <w:pPr>
              <w:rPr/>
            </w:pPr>
            <w:r w:rsidDel="00000000" w:rsidR="00000000" w:rsidRPr="00000000">
              <w:rPr>
                <w:rtl w:val="0"/>
              </w:rPr>
              <w:t xml:space="preserve">Agendapunten 28/6</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Evaluatie jaarplan</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Uitstel schoolplan</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Jaarverslag MR, </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Afscheid MR leden</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Agendaplanning volgend jaar</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uitnodigen</w:t>
            </w:r>
          </w:p>
        </w:tc>
        <w:tc>
          <w:tcPr/>
          <w:p w:rsidR="00000000" w:rsidDel="00000000" w:rsidP="00000000" w:rsidRDefault="00000000" w:rsidRPr="00000000" w14:paraId="00000092">
            <w:pPr>
              <w:rPr/>
            </w:pPr>
            <w:r w:rsidDel="00000000" w:rsidR="00000000" w:rsidRPr="00000000">
              <w:rPr>
                <w:rtl w:val="0"/>
              </w:rPr>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@Berteun MR Jaarverslag maken</w:t>
            </w:r>
          </w:p>
        </w:tc>
      </w:tr>
      <w:tr>
        <w:trPr>
          <w:cantSplit w:val="0"/>
          <w:trHeight w:val="58" w:hRule="atLeast"/>
          <w:tblHeader w:val="0"/>
        </w:trPr>
        <w:tc>
          <w:tcPr/>
          <w:p w:rsidR="00000000" w:rsidDel="00000000" w:rsidP="00000000" w:rsidRDefault="00000000" w:rsidRPr="00000000" w14:paraId="00000094">
            <w:pPr>
              <w:rPr>
                <w:b w:val="1"/>
              </w:rPr>
            </w:pPr>
            <w:r w:rsidDel="00000000" w:rsidR="00000000" w:rsidRPr="00000000">
              <w:rPr>
                <w:b w:val="1"/>
                <w:rtl w:val="0"/>
              </w:rPr>
              <w:t xml:space="preserve">13</w:t>
            </w:r>
          </w:p>
        </w:tc>
        <w:tc>
          <w:tcPr/>
          <w:p w:rsidR="00000000" w:rsidDel="00000000" w:rsidP="00000000" w:rsidRDefault="00000000" w:rsidRPr="00000000" w14:paraId="00000095">
            <w:pPr>
              <w:rPr/>
            </w:pPr>
            <w:r w:rsidDel="00000000" w:rsidR="00000000" w:rsidRPr="00000000">
              <w:rPr>
                <w:rtl w:val="0"/>
              </w:rPr>
              <w:t xml:space="preserve">Rondvraag</w:t>
            </w:r>
          </w:p>
        </w:tc>
        <w:tc>
          <w:tcPr/>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Berteun vraagt naar het groenonderhoud: Het zou prettig zijn als het schoolplein er na de vakantie netjes uitziet. Kirsten gaat rondvragen, Nicole regelt het anders.</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MR wordt uitgenodigd voor de afscheidsmusical </w:t>
            </w:r>
          </w:p>
        </w:tc>
        <w:tc>
          <w:tcPr/>
          <w:p w:rsidR="00000000" w:rsidDel="00000000" w:rsidP="00000000" w:rsidRDefault="00000000" w:rsidRPr="00000000" w14:paraId="00000098">
            <w:pPr>
              <w:rPr>
                <w:b w:val="1"/>
              </w:rPr>
            </w:pPr>
            <w:r w:rsidDel="00000000" w:rsidR="00000000" w:rsidRPr="00000000">
              <w:rPr>
                <w:rtl w:val="0"/>
              </w:rPr>
            </w:r>
          </w:p>
        </w:tc>
        <w:tc>
          <w:tcPr/>
          <w:p w:rsidR="00000000" w:rsidDel="00000000" w:rsidP="00000000" w:rsidRDefault="00000000" w:rsidRPr="00000000" w14:paraId="00000099">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@Kirsten rondvragen voro groen</w:t>
            </w:r>
          </w:p>
        </w:tc>
      </w:tr>
    </w:tbl>
    <w:p w:rsidR="00000000" w:rsidDel="00000000" w:rsidP="00000000" w:rsidRDefault="00000000" w:rsidRPr="00000000" w14:paraId="0000009A">
      <w:pPr>
        <w:spacing w:after="0" w:line="240" w:lineRule="auto"/>
        <w:rPr>
          <w:b w:val="1"/>
        </w:rPr>
      </w:pPr>
      <w:r w:rsidDel="00000000" w:rsidR="00000000" w:rsidRPr="00000000">
        <w:rPr>
          <w:rtl w:val="0"/>
        </w:rPr>
      </w:r>
    </w:p>
    <w:p w:rsidR="00000000" w:rsidDel="00000000" w:rsidP="00000000" w:rsidRDefault="00000000" w:rsidRPr="00000000" w14:paraId="0000009B">
      <w:pPr>
        <w:spacing w:after="0" w:line="240" w:lineRule="auto"/>
        <w:rPr>
          <w:b w:val="1"/>
        </w:rPr>
      </w:pPr>
      <w:r w:rsidDel="00000000" w:rsidR="00000000" w:rsidRPr="00000000">
        <w:rPr>
          <w:rtl w:val="0"/>
        </w:rPr>
      </w:r>
    </w:p>
    <w:p w:rsidR="00000000" w:rsidDel="00000000" w:rsidP="00000000" w:rsidRDefault="00000000" w:rsidRPr="00000000" w14:paraId="0000009C">
      <w:pPr>
        <w:spacing w:after="0" w:line="240" w:lineRule="auto"/>
        <w:rPr>
          <w:b w:val="1"/>
        </w:rPr>
      </w:pPr>
      <w:r w:rsidDel="00000000" w:rsidR="00000000" w:rsidRPr="00000000">
        <w:rPr>
          <w:b w:val="1"/>
          <w:rtl w:val="0"/>
        </w:rPr>
        <w:t xml:space="preserve">Volgende vergaderingen:</w:t>
      </w:r>
    </w:p>
    <w:tbl>
      <w:tblPr>
        <w:tblStyle w:val="Table2"/>
        <w:tblW w:w="157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6"/>
        <w:gridCol w:w="6349"/>
        <w:gridCol w:w="4253"/>
        <w:tblGridChange w:id="0">
          <w:tblGrid>
            <w:gridCol w:w="5126"/>
            <w:gridCol w:w="6349"/>
            <w:gridCol w:w="4253"/>
          </w:tblGrid>
        </w:tblGridChange>
      </w:tblGrid>
      <w:tr>
        <w:trPr>
          <w:cantSplit w:val="0"/>
          <w:tblHeader w:val="0"/>
        </w:trPr>
        <w:tc>
          <w:tcPr/>
          <w:p w:rsidR="00000000" w:rsidDel="00000000" w:rsidP="00000000" w:rsidRDefault="00000000" w:rsidRPr="00000000" w14:paraId="0000009D">
            <w:pPr>
              <w:rPr>
                <w:b w:val="1"/>
              </w:rPr>
            </w:pPr>
            <w:r w:rsidDel="00000000" w:rsidR="00000000" w:rsidRPr="00000000">
              <w:rPr>
                <w:b w:val="1"/>
                <w:rtl w:val="0"/>
              </w:rPr>
              <w:t xml:space="preserve">datum</w:t>
            </w:r>
          </w:p>
        </w:tc>
        <w:tc>
          <w:tcPr/>
          <w:p w:rsidR="00000000" w:rsidDel="00000000" w:rsidP="00000000" w:rsidRDefault="00000000" w:rsidRPr="00000000" w14:paraId="0000009E">
            <w:pPr>
              <w:rPr>
                <w:b w:val="1"/>
              </w:rPr>
            </w:pPr>
            <w:r w:rsidDel="00000000" w:rsidR="00000000" w:rsidRPr="00000000">
              <w:rPr>
                <w:b w:val="1"/>
                <w:rtl w:val="0"/>
              </w:rPr>
              <w:t xml:space="preserve">Geplande onderwerpen/thema’s</w:t>
            </w:r>
          </w:p>
        </w:tc>
        <w:tc>
          <w:tcPr/>
          <w:p w:rsidR="00000000" w:rsidDel="00000000" w:rsidP="00000000" w:rsidRDefault="00000000" w:rsidRPr="00000000" w14:paraId="0000009F">
            <w:pPr>
              <w:rPr>
                <w:b w:val="1"/>
              </w:rPr>
            </w:pPr>
            <w:r w:rsidDel="00000000" w:rsidR="00000000" w:rsidRPr="00000000">
              <w:rPr>
                <w:b w:val="1"/>
                <w:rtl w:val="0"/>
              </w:rPr>
              <w:t xml:space="preserve">Vergadering GMR</w:t>
            </w:r>
          </w:p>
        </w:tc>
      </w:tr>
      <w:tr>
        <w:trPr>
          <w:cantSplit w:val="0"/>
          <w:tblHeader w:val="0"/>
        </w:trPr>
        <w:tc>
          <w:tcPr/>
          <w:p w:rsidR="00000000" w:rsidDel="00000000" w:rsidP="00000000" w:rsidRDefault="00000000" w:rsidRPr="00000000" w14:paraId="000000A0">
            <w:pPr>
              <w:rPr/>
            </w:pPr>
            <w:r w:rsidDel="00000000" w:rsidR="00000000" w:rsidRPr="00000000">
              <w:rPr>
                <w:rtl w:val="0"/>
              </w:rPr>
              <w:t xml:space="preserve">Dinsdag 28 juni 19.00uur</w:t>
            </w:r>
          </w:p>
        </w:tc>
        <w:tc>
          <w:tcPr/>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Evaluatie jaarplan</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Uitstel schoolplan</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Jaarverslag MR, </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Afscheid MR leden</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Agendaplanning volgend jaar</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uitnodigen</w:t>
            </w:r>
          </w:p>
        </w:tc>
        <w:tc>
          <w:tcPr/>
          <w:p w:rsidR="00000000" w:rsidDel="00000000" w:rsidP="00000000" w:rsidRDefault="00000000" w:rsidRPr="00000000" w14:paraId="000000A7">
            <w:pPr>
              <w:rPr>
                <w:b w:val="1"/>
              </w:rPr>
            </w:pPr>
            <w:r w:rsidDel="00000000" w:rsidR="00000000" w:rsidRPr="00000000">
              <w:rPr>
                <w:rtl w:val="0"/>
              </w:rPr>
            </w:r>
          </w:p>
        </w:tc>
      </w:tr>
    </w:tbl>
    <w:p w:rsidR="00000000" w:rsidDel="00000000" w:rsidP="00000000" w:rsidRDefault="00000000" w:rsidRPr="00000000" w14:paraId="000000A8">
      <w:pPr>
        <w:spacing w:after="0" w:line="240" w:lineRule="auto"/>
        <w:rPr/>
      </w:pPr>
      <w:r w:rsidDel="00000000" w:rsidR="00000000" w:rsidRPr="00000000">
        <w:rPr>
          <w:rtl w:val="0"/>
        </w:rPr>
      </w:r>
    </w:p>
    <w:sectPr>
      <w:headerReference r:id="rId9" w:type="default"/>
      <w:footerReference r:id="rId10" w:type="default"/>
      <w:footerReference r:id="rId11" w:type="even"/>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pos="4536"/>
        <w:tab w:val="right" w:pos="9072"/>
      </w:tabs>
      <w:spacing w:after="0" w:line="240" w:lineRule="auto"/>
      <w:jc w:val="right"/>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7677150</wp:posOffset>
          </wp:positionH>
          <wp:positionV relativeFrom="paragraph">
            <wp:posOffset>-1901</wp:posOffset>
          </wp:positionV>
          <wp:extent cx="2105356" cy="964031"/>
          <wp:effectExtent b="0" l="0" r="0" t="0"/>
          <wp:wrapNone/>
          <wp:docPr descr="https://mijn.digiduif.nl/getimage.aspx?image=school&amp;schoolid=63&amp;maxheight=160&amp;maxwidth=190&amp;scale=both" id="4" name="image1.jpg"/>
          <a:graphic>
            <a:graphicData uri="http://schemas.openxmlformats.org/drawingml/2006/picture">
              <pic:pic>
                <pic:nvPicPr>
                  <pic:cNvPr descr="https://mijn.digiduif.nl/getimage.aspx?image=school&amp;schoolid=63&amp;maxheight=160&amp;maxwidth=190&amp;scale=both" id="0" name="image1.jpg"/>
                  <pic:cNvPicPr preferRelativeResize="0"/>
                </pic:nvPicPr>
                <pic:blipFill>
                  <a:blip r:embed="rId1"/>
                  <a:srcRect b="0" l="0" r="0" t="0"/>
                  <a:stretch>
                    <a:fillRect/>
                  </a:stretch>
                </pic:blipFill>
                <pic:spPr>
                  <a:xfrm>
                    <a:off x="0" y="0"/>
                    <a:ext cx="2105356" cy="96403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b w:val="1"/>
      <w:color w:val="5b9bd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0" w:before="200"/>
      <w:outlineLvl w:val="1"/>
    </w:pPr>
    <w:rPr>
      <w:b w:val="1"/>
      <w:color w:val="5b9bd5"/>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pPr>
      <w:spacing w:after="0" w:line="240" w:lineRule="auto"/>
    </w:pPr>
    <w:tblPr>
      <w:tblStyleRowBandSize w:val="1"/>
      <w:tblStyleColBandSize w:val="1"/>
      <w:tblCellMar>
        <w:left w:w="108.0" w:type="dxa"/>
        <w:right w:w="108.0" w:type="dxa"/>
      </w:tblCellMar>
    </w:tblPr>
  </w:style>
  <w:style w:type="table" w:styleId="a0" w:customStyle="1">
    <w:basedOn w:val="TableNormal1"/>
    <w:pPr>
      <w:spacing w:after="0" w:line="240" w:lineRule="auto"/>
    </w:pPr>
    <w:tblPr>
      <w:tblStyleRowBandSize w:val="1"/>
      <w:tblStyleColBandSize w:val="1"/>
      <w:tblCellMar>
        <w:left w:w="108.0" w:type="dxa"/>
        <w:right w:w="108.0" w:type="dxa"/>
      </w:tblCellMar>
    </w:tblPr>
    <w:tblStylePr w:type="firstRow">
      <w:pPr>
        <w:spacing w:after="0" w:before="0" w:line="240" w:lineRule="auto"/>
      </w:pPr>
      <w:rPr>
        <w:b w:val="1"/>
        <w:color w:val="ffffff"/>
      </w:rPr>
      <w:tblPr/>
      <w:tcPr>
        <w:shd w:color="auto" w:fill="000000" w:val="clear"/>
      </w:tcPr>
    </w:tblStylePr>
    <w:tblStylePr w:type="lastRow">
      <w:pPr>
        <w:spacing w:after="0" w:before="0" w:line="240" w:lineRule="auto"/>
      </w:pPr>
      <w:rPr>
        <w:b w:val="1"/>
      </w:rPr>
      <w:tblPr/>
      <w:tcPr>
        <w:tcBorders>
          <w:top w:color="000000" w:space="0" w:sz="6" w:val="single"/>
          <w:left w:color="000000" w:space="0" w:sz="8" w:val="single"/>
          <w:bottom w:color="000000" w:space="0" w:sz="8" w:val="single"/>
          <w:right w:color="000000" w:space="0" w:sz="8" w:val="single"/>
        </w:tcBorders>
      </w:tcPr>
    </w:tblStylePr>
    <w:tblStylePr w:type="firstCol">
      <w:rPr>
        <w:b w:val="1"/>
      </w:rPr>
    </w:tblStylePr>
    <w:tblStylePr w:type="lastCol">
      <w:rPr>
        <w:b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paragraph" w:styleId="ListParagraph">
    <w:name w:val="List Paragraph"/>
    <w:basedOn w:val="Normal"/>
    <w:uiPriority w:val="34"/>
    <w:qFormat w:val="1"/>
    <w:rsid w:val="00585570"/>
    <w:pPr>
      <w:ind w:left="720"/>
      <w:contextualSpacing w:val="1"/>
    </w:pPr>
  </w:style>
  <w:style w:type="table" w:styleId="TableGrid">
    <w:name w:val="Table Grid"/>
    <w:basedOn w:val="TableNormal"/>
    <w:uiPriority w:val="39"/>
    <w:rsid w:val="000F623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A224A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224AE"/>
    <w:rPr>
      <w:rFonts w:ascii="Segoe UI" w:cs="Segoe UI" w:hAnsi="Segoe UI"/>
      <w:sz w:val="18"/>
      <w:szCs w:val="18"/>
    </w:rPr>
  </w:style>
  <w:style w:type="character" w:styleId="pg-1ff4" w:customStyle="1">
    <w:name w:val="pg-1ff4"/>
    <w:basedOn w:val="DefaultParagraphFont"/>
    <w:rsid w:val="004D5612"/>
  </w:style>
  <w:style w:type="paragraph" w:styleId="Header">
    <w:name w:val="header"/>
    <w:basedOn w:val="Normal"/>
    <w:link w:val="HeaderChar"/>
    <w:uiPriority w:val="99"/>
    <w:unhideWhenUsed w:val="1"/>
    <w:rsid w:val="008F4BDD"/>
    <w:pPr>
      <w:tabs>
        <w:tab w:val="center" w:pos="4536"/>
        <w:tab w:val="right" w:pos="9072"/>
      </w:tabs>
      <w:spacing w:after="0" w:line="240" w:lineRule="auto"/>
    </w:pPr>
  </w:style>
  <w:style w:type="character" w:styleId="HeaderChar" w:customStyle="1">
    <w:name w:val="Header Char"/>
    <w:basedOn w:val="DefaultParagraphFont"/>
    <w:link w:val="Header"/>
    <w:uiPriority w:val="99"/>
    <w:rsid w:val="008F4BDD"/>
  </w:style>
  <w:style w:type="paragraph" w:styleId="Footer">
    <w:name w:val="footer"/>
    <w:basedOn w:val="Normal"/>
    <w:link w:val="FooterChar"/>
    <w:uiPriority w:val="99"/>
    <w:unhideWhenUsed w:val="1"/>
    <w:rsid w:val="008F4BDD"/>
    <w:pPr>
      <w:tabs>
        <w:tab w:val="center" w:pos="4536"/>
        <w:tab w:val="right" w:pos="9072"/>
      </w:tabs>
      <w:spacing w:after="0" w:line="240" w:lineRule="auto"/>
    </w:pPr>
  </w:style>
  <w:style w:type="character" w:styleId="FooterChar" w:customStyle="1">
    <w:name w:val="Footer Char"/>
    <w:basedOn w:val="DefaultParagraphFont"/>
    <w:link w:val="Footer"/>
    <w:uiPriority w:val="99"/>
    <w:rsid w:val="008F4BDD"/>
  </w:style>
  <w:style w:type="paragraph" w:styleId="NormalWeb">
    <w:name w:val="Normal (Web)"/>
    <w:basedOn w:val="Normal"/>
    <w:uiPriority w:val="99"/>
    <w:semiHidden w:val="1"/>
    <w:unhideWhenUsed w:val="1"/>
    <w:rsid w:val="003C6BBE"/>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407548"/>
    <w:pPr>
      <w:spacing w:after="0" w:line="240" w:lineRule="auto"/>
    </w:p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val="1"/>
    <w:rsid w:val="00217F70"/>
    <w:rPr>
      <w:color w:val="0000ff" w:themeColor="hyperlink"/>
      <w:u w:val="single"/>
    </w:rPr>
  </w:style>
  <w:style w:type="character" w:styleId="UnresolvedMention">
    <w:name w:val="Unresolved Mention"/>
    <w:basedOn w:val="DefaultParagraphFont"/>
    <w:uiPriority w:val="99"/>
    <w:semiHidden w:val="1"/>
    <w:unhideWhenUsed w:val="1"/>
    <w:rsid w:val="00217F70"/>
    <w:rPr>
      <w:color w:val="605e5c"/>
      <w:shd w:color="auto" w:fill="e1dfdd" w:val="clear"/>
    </w:rPr>
  </w:style>
  <w:style w:type="character" w:styleId="PageNumber">
    <w:name w:val="page number"/>
    <w:basedOn w:val="DefaultParagraphFont"/>
    <w:uiPriority w:val="99"/>
    <w:semiHidden w:val="1"/>
    <w:unhideWhenUsed w:val="1"/>
    <w:rsid w:val="00E61E5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ijksoverheid.nl/onderwerpen/financiering-onderwijs/financiering-primair-onderwijs/vereenvoudiging-bekostiging-primair-onderwijs" TargetMode="External"/><Relationship Id="rId8" Type="http://schemas.openxmlformats.org/officeDocument/2006/relationships/hyperlink" Target="https://www.rijksoverheid.nl/onderwerpen/financiering-onderwijs/vraag-en-antwoord/is-de-vrijwillige-ouderbijdrage-op-de-basisschool-en-middelbare-school-verplich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OjbFrzvx0mKJwzUSJEAfxpnLZA==">AMUW2mUjmh3W8Xtr1M0QY1cvan/wkA6uX5/+SuwdTEH8bazECgVA3lXXnHF/h+QmfCGAs8E0ZRaxQ+GWFOMqIgMqfQp0T//cl+IxpnZXZPrdaaEL4ttnI/Y=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2022-06-29T20:00:00Z</dcterms:created>
  <dc:creator>Dijkmeijer-Blom, E.K. (Ellen)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0x01010002436BA2A400D94D82065283B3FC80BF</vt:lpwstr>
  </property>
</Properties>
</file>