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90787" w14:textId="77777777" w:rsidR="00293E06" w:rsidRDefault="00A27C95">
      <w:pPr>
        <w:spacing w:after="0" w:line="240" w:lineRule="auto"/>
        <w:rPr>
          <w:b/>
        </w:rPr>
      </w:pPr>
      <w:r>
        <w:rPr>
          <w:b/>
        </w:rPr>
        <w:t>MR vergadering – Notulen en actiepunten</w:t>
      </w:r>
    </w:p>
    <w:p w14:paraId="63E2A640" w14:textId="5C049F8D" w:rsidR="00293E06" w:rsidRDefault="00A27C95">
      <w:pPr>
        <w:spacing w:after="0" w:line="240" w:lineRule="auto"/>
        <w:rPr>
          <w:b/>
        </w:rPr>
      </w:pPr>
      <w:r>
        <w:rPr>
          <w:b/>
        </w:rPr>
        <w:t xml:space="preserve">Datum: </w:t>
      </w:r>
      <w:r w:rsidR="00DA2930">
        <w:rPr>
          <w:b/>
        </w:rPr>
        <w:t>15</w:t>
      </w:r>
      <w:r>
        <w:rPr>
          <w:b/>
        </w:rPr>
        <w:t xml:space="preserve"> </w:t>
      </w:r>
      <w:r w:rsidR="00DA2930">
        <w:rPr>
          <w:b/>
        </w:rPr>
        <w:t>maart</w:t>
      </w:r>
      <w:r>
        <w:rPr>
          <w:b/>
        </w:rPr>
        <w:t xml:space="preserve"> </w:t>
      </w:r>
      <w:r w:rsidR="00DA2930">
        <w:rPr>
          <w:b/>
        </w:rPr>
        <w:t xml:space="preserve">2022 </w:t>
      </w:r>
    </w:p>
    <w:p w14:paraId="0910C7C9" w14:textId="77777777" w:rsidR="00293E06" w:rsidRDefault="00A27C95">
      <w:pPr>
        <w:spacing w:after="0" w:line="240" w:lineRule="auto"/>
        <w:rPr>
          <w:sz w:val="24"/>
          <w:szCs w:val="24"/>
        </w:rPr>
      </w:pPr>
      <w:r>
        <w:rPr>
          <w:b/>
        </w:rPr>
        <w:t xml:space="preserve">Aanwezig: </w:t>
      </w:r>
      <w:r>
        <w:t>Ellen (</w:t>
      </w:r>
      <w:proofErr w:type="spellStart"/>
      <w:r>
        <w:t>vz</w:t>
      </w:r>
      <w:proofErr w:type="spellEnd"/>
      <w:r>
        <w:t>),</w:t>
      </w:r>
      <w:r>
        <w:rPr>
          <w:b/>
        </w:rPr>
        <w:t xml:space="preserve"> </w:t>
      </w:r>
      <w:r>
        <w:rPr>
          <w:color w:val="000000"/>
        </w:rPr>
        <w:t>Berteun (notulist), Nicole, Kirsten, Marijke, Jenneke</w:t>
      </w:r>
    </w:p>
    <w:p w14:paraId="63CD1806" w14:textId="77777777" w:rsidR="00293E06" w:rsidRDefault="00A27C95">
      <w:pPr>
        <w:spacing w:after="0" w:line="240" w:lineRule="auto"/>
      </w:pPr>
      <w:r>
        <w:rPr>
          <w:b/>
        </w:rPr>
        <w:t xml:space="preserve">Afwezig: </w:t>
      </w:r>
      <w:r>
        <w:t>Lisette</w:t>
      </w:r>
    </w:p>
    <w:p w14:paraId="4E1F8C40" w14:textId="77777777" w:rsidR="00293E06" w:rsidRDefault="00A27C95">
      <w:pPr>
        <w:spacing w:after="0" w:line="240" w:lineRule="auto"/>
        <w:rPr>
          <w:b/>
        </w:rPr>
      </w:pPr>
      <w:r>
        <w:rPr>
          <w:b/>
        </w:rPr>
        <w:t xml:space="preserve">Tijd: </w:t>
      </w:r>
      <w:r>
        <w:t>19u00u-20:30u</w:t>
      </w:r>
    </w:p>
    <w:p w14:paraId="2B544692" w14:textId="77777777" w:rsidR="00293E06" w:rsidRDefault="00293E06">
      <w:pPr>
        <w:spacing w:after="0" w:line="240" w:lineRule="auto"/>
        <w:rPr>
          <w:b/>
        </w:rPr>
      </w:pPr>
    </w:p>
    <w:tbl>
      <w:tblPr>
        <w:tblStyle w:val="a3"/>
        <w:tblW w:w="157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
        <w:gridCol w:w="2947"/>
        <w:gridCol w:w="6379"/>
        <w:gridCol w:w="1725"/>
        <w:gridCol w:w="4230"/>
      </w:tblGrid>
      <w:tr w:rsidR="00293E06" w14:paraId="7296F20D" w14:textId="77777777">
        <w:tc>
          <w:tcPr>
            <w:tcW w:w="450" w:type="dxa"/>
            <w:shd w:val="clear" w:color="auto" w:fill="BFBFBF"/>
          </w:tcPr>
          <w:p w14:paraId="5B242847" w14:textId="77777777" w:rsidR="00293E06" w:rsidRDefault="00A27C95">
            <w:pPr>
              <w:rPr>
                <w:b/>
              </w:rPr>
            </w:pPr>
            <w:r>
              <w:rPr>
                <w:b/>
              </w:rPr>
              <w:t>#</w:t>
            </w:r>
          </w:p>
        </w:tc>
        <w:tc>
          <w:tcPr>
            <w:tcW w:w="2947" w:type="dxa"/>
            <w:shd w:val="clear" w:color="auto" w:fill="BFBFBF"/>
          </w:tcPr>
          <w:p w14:paraId="152A1273" w14:textId="77777777" w:rsidR="00293E06" w:rsidRDefault="00A27C95">
            <w:pPr>
              <w:rPr>
                <w:b/>
              </w:rPr>
            </w:pPr>
            <w:r>
              <w:rPr>
                <w:b/>
              </w:rPr>
              <w:t>Onderwerp</w:t>
            </w:r>
          </w:p>
        </w:tc>
        <w:tc>
          <w:tcPr>
            <w:tcW w:w="6379" w:type="dxa"/>
            <w:shd w:val="clear" w:color="auto" w:fill="BFBFBF"/>
          </w:tcPr>
          <w:p w14:paraId="0A12736A" w14:textId="77777777" w:rsidR="00293E06" w:rsidRDefault="00A27C95">
            <w:pPr>
              <w:rPr>
                <w:b/>
              </w:rPr>
            </w:pPr>
            <w:r>
              <w:rPr>
                <w:b/>
              </w:rPr>
              <w:t>Toelichting</w:t>
            </w:r>
          </w:p>
        </w:tc>
        <w:tc>
          <w:tcPr>
            <w:tcW w:w="1725" w:type="dxa"/>
            <w:shd w:val="clear" w:color="auto" w:fill="BFBFBF"/>
          </w:tcPr>
          <w:p w14:paraId="00E24E60" w14:textId="77777777" w:rsidR="00293E06" w:rsidRDefault="00A27C95">
            <w:pPr>
              <w:rPr>
                <w:b/>
              </w:rPr>
            </w:pPr>
            <w:r>
              <w:rPr>
                <w:b/>
              </w:rPr>
              <w:t>Eigenaar</w:t>
            </w:r>
          </w:p>
        </w:tc>
        <w:tc>
          <w:tcPr>
            <w:tcW w:w="4230" w:type="dxa"/>
            <w:shd w:val="clear" w:color="auto" w:fill="BFBFBF"/>
          </w:tcPr>
          <w:p w14:paraId="04E57A71" w14:textId="77777777" w:rsidR="00293E06" w:rsidRDefault="00A27C95">
            <w:pPr>
              <w:rPr>
                <w:b/>
              </w:rPr>
            </w:pPr>
            <w:r>
              <w:rPr>
                <w:b/>
              </w:rPr>
              <w:t>Actie</w:t>
            </w:r>
          </w:p>
        </w:tc>
      </w:tr>
      <w:tr w:rsidR="00293E06" w14:paraId="5132A8F6" w14:textId="77777777">
        <w:tc>
          <w:tcPr>
            <w:tcW w:w="450" w:type="dxa"/>
          </w:tcPr>
          <w:p w14:paraId="23D0E07B" w14:textId="77777777" w:rsidR="00293E06" w:rsidRDefault="00A27C95">
            <w:pPr>
              <w:rPr>
                <w:b/>
              </w:rPr>
            </w:pPr>
            <w:r>
              <w:rPr>
                <w:b/>
              </w:rPr>
              <w:t>1</w:t>
            </w:r>
          </w:p>
        </w:tc>
        <w:tc>
          <w:tcPr>
            <w:tcW w:w="2947" w:type="dxa"/>
          </w:tcPr>
          <w:p w14:paraId="1F409DBC" w14:textId="77777777" w:rsidR="00293E06" w:rsidRDefault="00A27C95">
            <w:r>
              <w:t>Opening</w:t>
            </w:r>
          </w:p>
        </w:tc>
        <w:tc>
          <w:tcPr>
            <w:tcW w:w="6379" w:type="dxa"/>
          </w:tcPr>
          <w:p w14:paraId="0CF000FA" w14:textId="77777777" w:rsidR="00293E06" w:rsidRDefault="00A27C95">
            <w:pPr>
              <w:numPr>
                <w:ilvl w:val="0"/>
                <w:numId w:val="2"/>
              </w:numPr>
              <w:pBdr>
                <w:top w:val="nil"/>
                <w:left w:val="nil"/>
                <w:bottom w:val="nil"/>
                <w:right w:val="nil"/>
                <w:between w:val="nil"/>
              </w:pBdr>
              <w:spacing w:after="160" w:line="259" w:lineRule="auto"/>
              <w:rPr>
                <w:color w:val="000000"/>
              </w:rPr>
            </w:pPr>
            <w:r>
              <w:rPr>
                <w:color w:val="000000"/>
              </w:rPr>
              <w:t>Vergadering wordt geopend</w:t>
            </w:r>
          </w:p>
        </w:tc>
        <w:tc>
          <w:tcPr>
            <w:tcW w:w="1725" w:type="dxa"/>
          </w:tcPr>
          <w:p w14:paraId="6E623BD4" w14:textId="77777777" w:rsidR="00293E06" w:rsidRDefault="00A27C95">
            <w:r>
              <w:t>Ellen</w:t>
            </w:r>
          </w:p>
        </w:tc>
        <w:tc>
          <w:tcPr>
            <w:tcW w:w="4230" w:type="dxa"/>
          </w:tcPr>
          <w:p w14:paraId="499E1905" w14:textId="77777777" w:rsidR="00293E06" w:rsidRDefault="00293E06"/>
        </w:tc>
      </w:tr>
      <w:tr w:rsidR="00293E06" w14:paraId="5ACD8AE9" w14:textId="77777777">
        <w:trPr>
          <w:trHeight w:val="58"/>
        </w:trPr>
        <w:tc>
          <w:tcPr>
            <w:tcW w:w="450" w:type="dxa"/>
          </w:tcPr>
          <w:p w14:paraId="1F88BE89" w14:textId="77777777" w:rsidR="00293E06" w:rsidRDefault="00A27C95">
            <w:pPr>
              <w:rPr>
                <w:b/>
              </w:rPr>
            </w:pPr>
            <w:r>
              <w:rPr>
                <w:b/>
              </w:rPr>
              <w:t>2</w:t>
            </w:r>
          </w:p>
        </w:tc>
        <w:tc>
          <w:tcPr>
            <w:tcW w:w="2947" w:type="dxa"/>
          </w:tcPr>
          <w:p w14:paraId="5C024717" w14:textId="77777777" w:rsidR="00293E06" w:rsidRDefault="00A27C95">
            <w:r>
              <w:t>Vaststellen agenda</w:t>
            </w:r>
          </w:p>
        </w:tc>
        <w:tc>
          <w:tcPr>
            <w:tcW w:w="6379" w:type="dxa"/>
          </w:tcPr>
          <w:p w14:paraId="5E6E1578" w14:textId="77777777" w:rsidR="00293E06" w:rsidRDefault="00A27C95">
            <w:pPr>
              <w:numPr>
                <w:ilvl w:val="0"/>
                <w:numId w:val="1"/>
              </w:numPr>
              <w:pBdr>
                <w:top w:val="nil"/>
                <w:left w:val="nil"/>
                <w:bottom w:val="nil"/>
                <w:right w:val="nil"/>
                <w:between w:val="nil"/>
              </w:pBdr>
              <w:spacing w:after="160" w:line="259" w:lineRule="auto"/>
              <w:rPr>
                <w:color w:val="000000"/>
              </w:rPr>
            </w:pPr>
            <w:r>
              <w:rPr>
                <w:color w:val="000000"/>
              </w:rPr>
              <w:t>Agenda wordt vastgesteld zonder wijzigingen</w:t>
            </w:r>
          </w:p>
        </w:tc>
        <w:tc>
          <w:tcPr>
            <w:tcW w:w="1725" w:type="dxa"/>
          </w:tcPr>
          <w:p w14:paraId="403A8DD0" w14:textId="77777777" w:rsidR="00293E06" w:rsidRDefault="00A27C95">
            <w:r>
              <w:t>Ellen</w:t>
            </w:r>
          </w:p>
        </w:tc>
        <w:tc>
          <w:tcPr>
            <w:tcW w:w="4230" w:type="dxa"/>
          </w:tcPr>
          <w:p w14:paraId="215F29A6" w14:textId="77777777" w:rsidR="00293E06" w:rsidRDefault="00293E06">
            <w:pPr>
              <w:pBdr>
                <w:top w:val="nil"/>
                <w:left w:val="nil"/>
                <w:bottom w:val="nil"/>
                <w:right w:val="nil"/>
                <w:between w:val="nil"/>
              </w:pBdr>
              <w:rPr>
                <w:b/>
              </w:rPr>
            </w:pPr>
          </w:p>
        </w:tc>
      </w:tr>
      <w:tr w:rsidR="00293E06" w14:paraId="758BF927" w14:textId="77777777">
        <w:trPr>
          <w:trHeight w:val="58"/>
        </w:trPr>
        <w:tc>
          <w:tcPr>
            <w:tcW w:w="450" w:type="dxa"/>
          </w:tcPr>
          <w:p w14:paraId="1A570309" w14:textId="77777777" w:rsidR="00293E06" w:rsidRDefault="00A27C95">
            <w:pPr>
              <w:rPr>
                <w:b/>
              </w:rPr>
            </w:pPr>
            <w:r>
              <w:rPr>
                <w:b/>
              </w:rPr>
              <w:t>3</w:t>
            </w:r>
          </w:p>
        </w:tc>
        <w:tc>
          <w:tcPr>
            <w:tcW w:w="2947" w:type="dxa"/>
          </w:tcPr>
          <w:p w14:paraId="171C2373" w14:textId="77777777" w:rsidR="00293E06" w:rsidRDefault="00A27C95">
            <w:r>
              <w:t>Mededelingen/post</w:t>
            </w:r>
          </w:p>
        </w:tc>
        <w:tc>
          <w:tcPr>
            <w:tcW w:w="6379" w:type="dxa"/>
          </w:tcPr>
          <w:p w14:paraId="2D88A894" w14:textId="77777777" w:rsidR="00293E06" w:rsidRDefault="00A27C95">
            <w:pPr>
              <w:numPr>
                <w:ilvl w:val="0"/>
                <w:numId w:val="1"/>
              </w:numPr>
              <w:pBdr>
                <w:top w:val="nil"/>
                <w:left w:val="nil"/>
                <w:bottom w:val="nil"/>
                <w:right w:val="nil"/>
                <w:between w:val="nil"/>
              </w:pBdr>
              <w:spacing w:after="160" w:line="259" w:lineRule="auto"/>
            </w:pPr>
            <w:r>
              <w:rPr>
                <w:color w:val="000000"/>
              </w:rPr>
              <w:t>Alleen terugkoppeling GMR, zie punt 7.</w:t>
            </w:r>
          </w:p>
        </w:tc>
        <w:tc>
          <w:tcPr>
            <w:tcW w:w="1725" w:type="dxa"/>
          </w:tcPr>
          <w:p w14:paraId="6EB7F946" w14:textId="77777777" w:rsidR="00293E06" w:rsidRDefault="00293E06"/>
        </w:tc>
        <w:tc>
          <w:tcPr>
            <w:tcW w:w="4230" w:type="dxa"/>
          </w:tcPr>
          <w:p w14:paraId="22E2E586" w14:textId="77777777" w:rsidR="00293E06" w:rsidRDefault="00293E06">
            <w:pPr>
              <w:pBdr>
                <w:top w:val="nil"/>
                <w:left w:val="nil"/>
                <w:bottom w:val="nil"/>
                <w:right w:val="nil"/>
                <w:between w:val="nil"/>
              </w:pBdr>
              <w:spacing w:after="160" w:line="259" w:lineRule="auto"/>
              <w:ind w:left="360"/>
              <w:rPr>
                <w:b/>
              </w:rPr>
            </w:pPr>
          </w:p>
        </w:tc>
      </w:tr>
      <w:tr w:rsidR="00293E06" w14:paraId="3FF88BE4" w14:textId="77777777">
        <w:trPr>
          <w:trHeight w:val="58"/>
        </w:trPr>
        <w:tc>
          <w:tcPr>
            <w:tcW w:w="450" w:type="dxa"/>
          </w:tcPr>
          <w:p w14:paraId="15E24535" w14:textId="77777777" w:rsidR="00293E06" w:rsidRDefault="00A27C95">
            <w:pPr>
              <w:rPr>
                <w:b/>
              </w:rPr>
            </w:pPr>
            <w:r>
              <w:rPr>
                <w:b/>
              </w:rPr>
              <w:t>4</w:t>
            </w:r>
          </w:p>
        </w:tc>
        <w:tc>
          <w:tcPr>
            <w:tcW w:w="2947" w:type="dxa"/>
          </w:tcPr>
          <w:p w14:paraId="2485B56F" w14:textId="77777777" w:rsidR="00293E06" w:rsidRDefault="00A27C95">
            <w:r>
              <w:t>Vaststellen notulen 18 jan</w:t>
            </w:r>
          </w:p>
        </w:tc>
        <w:tc>
          <w:tcPr>
            <w:tcW w:w="6379" w:type="dxa"/>
          </w:tcPr>
          <w:p w14:paraId="388E1920" w14:textId="7F1DC104" w:rsidR="00293E06" w:rsidRDefault="00A27C95">
            <w:pPr>
              <w:numPr>
                <w:ilvl w:val="0"/>
                <w:numId w:val="1"/>
              </w:numPr>
              <w:pBdr>
                <w:top w:val="nil"/>
                <w:left w:val="nil"/>
                <w:bottom w:val="nil"/>
                <w:right w:val="nil"/>
                <w:between w:val="nil"/>
              </w:pBdr>
              <w:spacing w:after="160" w:line="360" w:lineRule="auto"/>
              <w:rPr>
                <w:color w:val="000000"/>
              </w:rPr>
            </w:pPr>
            <w:r>
              <w:rPr>
                <w:color w:val="000000"/>
              </w:rPr>
              <w:t>Vastgesteld</w:t>
            </w:r>
            <w:r w:rsidR="00B003CA">
              <w:rPr>
                <w:color w:val="000000"/>
              </w:rPr>
              <w:t xml:space="preserve"> zonder wijzigingen</w:t>
            </w:r>
          </w:p>
        </w:tc>
        <w:tc>
          <w:tcPr>
            <w:tcW w:w="1725" w:type="dxa"/>
          </w:tcPr>
          <w:p w14:paraId="3E66A423" w14:textId="77777777" w:rsidR="00293E06" w:rsidRDefault="00293E06"/>
        </w:tc>
        <w:tc>
          <w:tcPr>
            <w:tcW w:w="4230" w:type="dxa"/>
          </w:tcPr>
          <w:p w14:paraId="02B39F72" w14:textId="28717A79" w:rsidR="00293E06" w:rsidRDefault="00293E06">
            <w:pPr>
              <w:pBdr>
                <w:top w:val="nil"/>
                <w:left w:val="nil"/>
                <w:bottom w:val="nil"/>
                <w:right w:val="nil"/>
                <w:between w:val="nil"/>
              </w:pBdr>
              <w:spacing w:after="160" w:line="259" w:lineRule="auto"/>
              <w:rPr>
                <w:color w:val="000000"/>
              </w:rPr>
            </w:pPr>
          </w:p>
        </w:tc>
      </w:tr>
      <w:tr w:rsidR="00293E06" w14:paraId="45D16DE0" w14:textId="77777777">
        <w:trPr>
          <w:trHeight w:val="58"/>
        </w:trPr>
        <w:tc>
          <w:tcPr>
            <w:tcW w:w="450" w:type="dxa"/>
          </w:tcPr>
          <w:p w14:paraId="3D1B7B81" w14:textId="77777777" w:rsidR="00293E06" w:rsidRDefault="00A27C95">
            <w:pPr>
              <w:rPr>
                <w:b/>
              </w:rPr>
            </w:pPr>
            <w:r>
              <w:rPr>
                <w:b/>
              </w:rPr>
              <w:t>5</w:t>
            </w:r>
          </w:p>
        </w:tc>
        <w:tc>
          <w:tcPr>
            <w:tcW w:w="2947" w:type="dxa"/>
          </w:tcPr>
          <w:p w14:paraId="625DCDE4" w14:textId="77777777" w:rsidR="00293E06" w:rsidRDefault="00A27C95">
            <w:r>
              <w:t>Enquêteverslag</w:t>
            </w:r>
          </w:p>
        </w:tc>
        <w:tc>
          <w:tcPr>
            <w:tcW w:w="6379" w:type="dxa"/>
          </w:tcPr>
          <w:p w14:paraId="43B08F5A" w14:textId="77777777" w:rsidR="00293E06" w:rsidRDefault="00A27C95">
            <w:pPr>
              <w:numPr>
                <w:ilvl w:val="0"/>
                <w:numId w:val="1"/>
              </w:numPr>
              <w:pBdr>
                <w:top w:val="nil"/>
                <w:left w:val="nil"/>
                <w:bottom w:val="nil"/>
                <w:right w:val="nil"/>
                <w:between w:val="nil"/>
              </w:pBdr>
              <w:spacing w:after="160" w:line="259" w:lineRule="auto"/>
            </w:pPr>
            <w:r>
              <w:rPr>
                <w:color w:val="000000"/>
              </w:rPr>
              <w:t>Enquêteverslag.</w:t>
            </w:r>
          </w:p>
          <w:p w14:paraId="67783C45" w14:textId="77777777" w:rsidR="00293E06" w:rsidRDefault="00293E06">
            <w:pPr>
              <w:pBdr>
                <w:top w:val="nil"/>
                <w:left w:val="nil"/>
                <w:bottom w:val="nil"/>
                <w:right w:val="nil"/>
                <w:between w:val="nil"/>
              </w:pBdr>
            </w:pPr>
          </w:p>
          <w:p w14:paraId="0AAD1556" w14:textId="77777777" w:rsidR="00293E06" w:rsidRDefault="00A27C95">
            <w:pPr>
              <w:pBdr>
                <w:top w:val="nil"/>
                <w:left w:val="nil"/>
                <w:bottom w:val="nil"/>
                <w:right w:val="nil"/>
                <w:between w:val="nil"/>
              </w:pBdr>
            </w:pPr>
            <w:r>
              <w:t xml:space="preserve">De Enquête is onder ouders, leerlingen en personeel gehouden. Met de MR zijn de uitkomsten van de leerlingen en ouderenquêtes gedeeld. </w:t>
            </w:r>
          </w:p>
          <w:p w14:paraId="2D1837CB" w14:textId="77777777" w:rsidR="00293E06" w:rsidRDefault="00293E06">
            <w:pPr>
              <w:pBdr>
                <w:top w:val="nil"/>
                <w:left w:val="nil"/>
                <w:bottom w:val="nil"/>
                <w:right w:val="nil"/>
                <w:between w:val="nil"/>
              </w:pBdr>
            </w:pPr>
          </w:p>
          <w:p w14:paraId="15213F64" w14:textId="77777777" w:rsidR="00293E06" w:rsidRDefault="00A27C95">
            <w:pPr>
              <w:pBdr>
                <w:top w:val="nil"/>
                <w:left w:val="nil"/>
                <w:bottom w:val="nil"/>
                <w:right w:val="nil"/>
                <w:between w:val="nil"/>
              </w:pBdr>
            </w:pPr>
            <w:r>
              <w:t xml:space="preserve">De ouderenquête had vrij lage respons (39 mensen), en daarom is het lastig om te zeggen hoe representatief de punten zijn. </w:t>
            </w:r>
          </w:p>
          <w:p w14:paraId="37898E3C" w14:textId="77777777" w:rsidR="00293E06" w:rsidRDefault="00293E06">
            <w:pPr>
              <w:pBdr>
                <w:top w:val="nil"/>
                <w:left w:val="nil"/>
                <w:bottom w:val="nil"/>
                <w:right w:val="nil"/>
                <w:between w:val="nil"/>
              </w:pBdr>
            </w:pPr>
          </w:p>
          <w:p w14:paraId="33226266" w14:textId="77777777" w:rsidR="00293E06" w:rsidRDefault="00A27C95">
            <w:pPr>
              <w:pBdr>
                <w:top w:val="nil"/>
                <w:left w:val="nil"/>
                <w:bottom w:val="nil"/>
                <w:right w:val="nil"/>
                <w:between w:val="nil"/>
              </w:pBdr>
              <w:rPr>
                <w:i/>
              </w:rPr>
            </w:pPr>
            <w:r>
              <w:rPr>
                <w:i/>
              </w:rPr>
              <w:t>Personeelsenquête</w:t>
            </w:r>
          </w:p>
          <w:p w14:paraId="4925AB49" w14:textId="3869C375" w:rsidR="00293E06" w:rsidRDefault="00A27C95">
            <w:pPr>
              <w:pBdr>
                <w:top w:val="nil"/>
                <w:left w:val="nil"/>
                <w:bottom w:val="nil"/>
                <w:right w:val="nil"/>
                <w:between w:val="nil"/>
              </w:pBdr>
            </w:pPr>
            <w:r>
              <w:t>Aan het team de vraag wat hun opviel:</w:t>
            </w:r>
            <w:r w:rsidR="00DA2930">
              <w:t xml:space="preserve"> </w:t>
            </w:r>
          </w:p>
          <w:p w14:paraId="4528ED41" w14:textId="77777777" w:rsidR="00293E06" w:rsidRDefault="00A27C95">
            <w:pPr>
              <w:pBdr>
                <w:top w:val="nil"/>
                <w:left w:val="nil"/>
                <w:bottom w:val="nil"/>
                <w:right w:val="nil"/>
                <w:between w:val="nil"/>
              </w:pBdr>
            </w:pPr>
            <w:r>
              <w:t xml:space="preserve">De personeelsenquête gaf aan dat de vergaderingen/overlegmomenten een punt van aandacht zijn. Voor de een is dit te veel, voor de ander te weinig. </w:t>
            </w:r>
          </w:p>
          <w:p w14:paraId="4E22B95E" w14:textId="77777777" w:rsidR="00293E06" w:rsidRDefault="00293E06">
            <w:pPr>
              <w:pBdr>
                <w:top w:val="nil"/>
                <w:left w:val="nil"/>
                <w:bottom w:val="nil"/>
                <w:right w:val="nil"/>
                <w:between w:val="nil"/>
              </w:pBdr>
            </w:pPr>
          </w:p>
          <w:p w14:paraId="252E346D" w14:textId="77777777" w:rsidR="00293E06" w:rsidRDefault="00A27C95">
            <w:pPr>
              <w:pBdr>
                <w:top w:val="nil"/>
                <w:left w:val="nil"/>
                <w:bottom w:val="nil"/>
                <w:right w:val="nil"/>
                <w:between w:val="nil"/>
              </w:pBdr>
            </w:pPr>
            <w:r>
              <w:t>Een moeilijkheid was soms om de vraag te interpreteren, was het b.v. op school- of stichtingsniveau. Als voorbeeld: De Grote Beer heeft heel weinig lesuitval gehad door Corona (op de quarantaines na), omdat docenten voor elkaar invallen. Op stichtingsniveau (en überhaupt) is vervanging wel problematisch omdat er vrijwel geen invallers zijn. Dit verklaarde soms wat tegengestelde antwoorden.</w:t>
            </w:r>
          </w:p>
          <w:p w14:paraId="789DF4F0" w14:textId="77777777" w:rsidR="00293E06" w:rsidRDefault="00293E06">
            <w:pPr>
              <w:pBdr>
                <w:top w:val="nil"/>
                <w:left w:val="nil"/>
                <w:bottom w:val="nil"/>
                <w:right w:val="nil"/>
                <w:between w:val="nil"/>
              </w:pBdr>
            </w:pPr>
          </w:p>
          <w:p w14:paraId="5ECA95FE" w14:textId="77777777" w:rsidR="00293E06" w:rsidRDefault="00A27C95">
            <w:pPr>
              <w:pBdr>
                <w:top w:val="nil"/>
                <w:left w:val="nil"/>
                <w:bottom w:val="nil"/>
                <w:right w:val="nil"/>
                <w:between w:val="nil"/>
              </w:pBdr>
            </w:pPr>
            <w:r>
              <w:lastRenderedPageBreak/>
              <w:t>Op de vergaderingen na geen heel directe actiepunten.</w:t>
            </w:r>
          </w:p>
          <w:p w14:paraId="1CE92664" w14:textId="77777777" w:rsidR="00293E06" w:rsidRDefault="00293E06">
            <w:pPr>
              <w:pBdr>
                <w:top w:val="nil"/>
                <w:left w:val="nil"/>
                <w:bottom w:val="nil"/>
                <w:right w:val="nil"/>
                <w:between w:val="nil"/>
              </w:pBdr>
            </w:pPr>
          </w:p>
          <w:p w14:paraId="37727A22" w14:textId="77777777" w:rsidR="00293E06" w:rsidRDefault="00A27C95">
            <w:pPr>
              <w:pBdr>
                <w:top w:val="nil"/>
                <w:left w:val="nil"/>
                <w:bottom w:val="nil"/>
                <w:right w:val="nil"/>
                <w:between w:val="nil"/>
              </w:pBdr>
              <w:rPr>
                <w:i/>
              </w:rPr>
            </w:pPr>
            <w:proofErr w:type="spellStart"/>
            <w:r>
              <w:rPr>
                <w:i/>
              </w:rPr>
              <w:t>Leerlingenquête</w:t>
            </w:r>
            <w:proofErr w:type="spellEnd"/>
          </w:p>
          <w:p w14:paraId="3DC43FD8" w14:textId="77777777" w:rsidR="00293E06" w:rsidRDefault="00A27C95">
            <w:pPr>
              <w:pBdr>
                <w:top w:val="nil"/>
                <w:left w:val="nil"/>
                <w:bottom w:val="nil"/>
                <w:right w:val="nil"/>
                <w:between w:val="nil"/>
              </w:pBdr>
            </w:pPr>
            <w:r>
              <w:t>Groep 5 t/m 8 hebben een poster aan de hand van de enquête gekregen, waarin staat wat er goed gaat in de klas en wat er nog beter kan. Dit geeft hun directe terugkoppeling.</w:t>
            </w:r>
          </w:p>
          <w:p w14:paraId="2CD224FA" w14:textId="77777777" w:rsidR="00293E06" w:rsidRDefault="00293E06">
            <w:pPr>
              <w:pBdr>
                <w:top w:val="nil"/>
                <w:left w:val="nil"/>
                <w:bottom w:val="nil"/>
                <w:right w:val="nil"/>
                <w:between w:val="nil"/>
              </w:pBdr>
            </w:pPr>
          </w:p>
          <w:p w14:paraId="14E146B1" w14:textId="77777777" w:rsidR="00293E06" w:rsidRDefault="00A27C95">
            <w:pPr>
              <w:pBdr>
                <w:top w:val="nil"/>
                <w:left w:val="nil"/>
                <w:bottom w:val="nil"/>
                <w:right w:val="nil"/>
                <w:between w:val="nil"/>
              </w:pBdr>
            </w:pPr>
            <w:r>
              <w:t>De goede punten zijn dat de leerlingen het schoolgebouw waarderen, met plezier naar school gaan, dat er het pesten en kapotmaken van spullen niet zoveel gebeurt als op andere scholen, en dat ze de juf en meester waarderen.</w:t>
            </w:r>
          </w:p>
          <w:p w14:paraId="2161ACCD" w14:textId="77777777" w:rsidR="00293E06" w:rsidRDefault="00293E06">
            <w:pPr>
              <w:pBdr>
                <w:top w:val="nil"/>
                <w:left w:val="nil"/>
                <w:bottom w:val="nil"/>
                <w:right w:val="nil"/>
                <w:between w:val="nil"/>
              </w:pBdr>
            </w:pPr>
          </w:p>
          <w:p w14:paraId="3B2EE64D" w14:textId="77777777" w:rsidR="00293E06" w:rsidRDefault="00A27C95">
            <w:pPr>
              <w:pBdr>
                <w:top w:val="nil"/>
                <w:left w:val="nil"/>
                <w:bottom w:val="nil"/>
                <w:right w:val="nil"/>
                <w:between w:val="nil"/>
              </w:pBdr>
            </w:pPr>
            <w:r>
              <w:t>Een terugkerend kritiekpunt is het schoolplein (zie ook ouderenquête).</w:t>
            </w:r>
          </w:p>
          <w:p w14:paraId="1145E9CC" w14:textId="77777777" w:rsidR="00293E06" w:rsidRDefault="00293E06">
            <w:pPr>
              <w:pBdr>
                <w:top w:val="nil"/>
                <w:left w:val="nil"/>
                <w:bottom w:val="nil"/>
                <w:right w:val="nil"/>
                <w:between w:val="nil"/>
              </w:pBdr>
            </w:pPr>
          </w:p>
          <w:p w14:paraId="4226F813" w14:textId="77777777" w:rsidR="00293E06" w:rsidRDefault="00A27C95">
            <w:pPr>
              <w:pBdr>
                <w:top w:val="nil"/>
                <w:left w:val="nil"/>
                <w:bottom w:val="nil"/>
                <w:right w:val="nil"/>
                <w:between w:val="nil"/>
              </w:pBdr>
              <w:rPr>
                <w:i/>
              </w:rPr>
            </w:pPr>
            <w:r>
              <w:rPr>
                <w:i/>
              </w:rPr>
              <w:t>Ouderenquête</w:t>
            </w:r>
          </w:p>
          <w:p w14:paraId="6C07B6E2" w14:textId="77777777" w:rsidR="00293E06" w:rsidRDefault="00A27C95">
            <w:pPr>
              <w:pBdr>
                <w:top w:val="nil"/>
                <w:left w:val="nil"/>
                <w:bottom w:val="nil"/>
                <w:right w:val="nil"/>
                <w:between w:val="nil"/>
              </w:pBdr>
            </w:pPr>
            <w:r>
              <w:t>Uit de ouderenquête komt dat de ouders de school met een 7,2 waarderen, ze de leerkracht belangrijk vinden én hoog waarderen, net als de sfeer, het gebouw en contact met de medewerkers.</w:t>
            </w:r>
          </w:p>
          <w:p w14:paraId="7EFFEEF7" w14:textId="77777777" w:rsidR="00293E06" w:rsidRDefault="00293E06">
            <w:pPr>
              <w:pBdr>
                <w:top w:val="nil"/>
                <w:left w:val="nil"/>
                <w:bottom w:val="nil"/>
                <w:right w:val="nil"/>
                <w:between w:val="nil"/>
              </w:pBdr>
            </w:pPr>
          </w:p>
          <w:p w14:paraId="3B7F651A" w14:textId="77777777" w:rsidR="00293E06" w:rsidRDefault="00A27C95">
            <w:pPr>
              <w:pBdr>
                <w:top w:val="nil"/>
                <w:left w:val="nil"/>
                <w:bottom w:val="nil"/>
                <w:right w:val="nil"/>
                <w:between w:val="nil"/>
              </w:pBdr>
            </w:pPr>
            <w:r>
              <w:t>Kritiekpunten zijn de veiligheid op weg naar school, het schoolplein en de uitdaging voor leerlingen en informatievoorziening over het kind.</w:t>
            </w:r>
          </w:p>
          <w:p w14:paraId="21567B87" w14:textId="77777777" w:rsidR="00293E06" w:rsidRDefault="00293E06">
            <w:pPr>
              <w:pBdr>
                <w:top w:val="nil"/>
                <w:left w:val="nil"/>
                <w:bottom w:val="nil"/>
                <w:right w:val="nil"/>
                <w:between w:val="nil"/>
              </w:pBdr>
            </w:pPr>
          </w:p>
          <w:p w14:paraId="0DCD9ECC" w14:textId="77777777" w:rsidR="00293E06" w:rsidRDefault="00A27C95">
            <w:pPr>
              <w:pBdr>
                <w:top w:val="nil"/>
                <w:left w:val="nil"/>
                <w:bottom w:val="nil"/>
                <w:right w:val="nil"/>
                <w:between w:val="nil"/>
              </w:pBdr>
            </w:pPr>
            <w:r>
              <w:t xml:space="preserve">De veiligheid naar school is niet iets waar de school direct wat aan kan doen, wel wordt er vanuit de </w:t>
            </w:r>
            <w:proofErr w:type="spellStart"/>
            <w:r>
              <w:t>MR’en</w:t>
            </w:r>
            <w:proofErr w:type="spellEnd"/>
            <w:r>
              <w:t xml:space="preserve"> van de </w:t>
            </w:r>
            <w:proofErr w:type="spellStart"/>
            <w:r>
              <w:t>Bekema</w:t>
            </w:r>
            <w:proofErr w:type="spellEnd"/>
            <w:r>
              <w:t xml:space="preserve"> &amp; Grote Beer (zie punt 8) met VVN en de Gemeente overlegd om dit te verbeteren. De bevinden van deze enquête is met de gemeente gedeeld omdat het ook hun beleid is om de subjectieve veiligheid te verbeteren.</w:t>
            </w:r>
          </w:p>
          <w:p w14:paraId="2451A6CB" w14:textId="77777777" w:rsidR="00293E06" w:rsidRDefault="00293E06">
            <w:pPr>
              <w:pBdr>
                <w:top w:val="nil"/>
                <w:left w:val="nil"/>
                <w:bottom w:val="nil"/>
                <w:right w:val="nil"/>
                <w:between w:val="nil"/>
              </w:pBdr>
            </w:pPr>
          </w:p>
          <w:p w14:paraId="6B787370" w14:textId="77777777" w:rsidR="00293E06" w:rsidRDefault="00A27C95">
            <w:pPr>
              <w:pBdr>
                <w:top w:val="nil"/>
                <w:left w:val="nil"/>
                <w:bottom w:val="nil"/>
                <w:right w:val="nil"/>
                <w:between w:val="nil"/>
              </w:pBdr>
            </w:pPr>
            <w:r>
              <w:t xml:space="preserve">De uitdaging voor leerlingen is iets waar weer aan gewerkt wordt met de plus-klas. </w:t>
            </w:r>
          </w:p>
          <w:p w14:paraId="06F18AA6" w14:textId="77777777" w:rsidR="00293E06" w:rsidRDefault="00293E06">
            <w:pPr>
              <w:pBdr>
                <w:top w:val="nil"/>
                <w:left w:val="nil"/>
                <w:bottom w:val="nil"/>
                <w:right w:val="nil"/>
                <w:between w:val="nil"/>
              </w:pBdr>
            </w:pPr>
          </w:p>
          <w:p w14:paraId="7B60B8A0" w14:textId="77777777" w:rsidR="00293E06" w:rsidRDefault="00A27C95">
            <w:pPr>
              <w:pBdr>
                <w:top w:val="nil"/>
                <w:left w:val="nil"/>
                <w:bottom w:val="nil"/>
                <w:right w:val="nil"/>
                <w:between w:val="nil"/>
              </w:pBdr>
            </w:pPr>
            <w:r>
              <w:t xml:space="preserve">Informatievoorziening blijft lastig, waar Klasbord vorig jaar fijn werkte is Klasbord dit jaar vernieuwd en werkt het veel en veel </w:t>
            </w:r>
            <w:r>
              <w:lastRenderedPageBreak/>
              <w:t xml:space="preserve">lastiger. Volgend jaar wordt overgegaan naar </w:t>
            </w:r>
            <w:proofErr w:type="spellStart"/>
            <w:r>
              <w:t>Social</w:t>
            </w:r>
            <w:proofErr w:type="spellEnd"/>
            <w:r>
              <w:t xml:space="preserve"> Schools (zie punt 7).  </w:t>
            </w:r>
          </w:p>
          <w:p w14:paraId="4897C66A" w14:textId="77777777" w:rsidR="00293E06" w:rsidRDefault="00293E06">
            <w:pPr>
              <w:pBdr>
                <w:top w:val="nil"/>
                <w:left w:val="nil"/>
                <w:bottom w:val="nil"/>
                <w:right w:val="nil"/>
                <w:between w:val="nil"/>
              </w:pBdr>
            </w:pPr>
          </w:p>
          <w:p w14:paraId="01A3A6C1" w14:textId="77777777" w:rsidR="00293E06" w:rsidRDefault="00A27C95">
            <w:pPr>
              <w:pBdr>
                <w:top w:val="nil"/>
                <w:left w:val="nil"/>
                <w:bottom w:val="nil"/>
                <w:right w:val="nil"/>
                <w:between w:val="nil"/>
              </w:pBdr>
            </w:pPr>
            <w:r>
              <w:t xml:space="preserve">Informatievoorziening blijft echter altijd een </w:t>
            </w:r>
            <w:proofErr w:type="spellStart"/>
            <w:r>
              <w:t>lastigpunt</w:t>
            </w:r>
            <w:proofErr w:type="spellEnd"/>
            <w:r>
              <w:t xml:space="preserve">. Informatie- en ouderavonden worden doorgaans niet heel denderend bezocht; leerlingen vertellen zelf niet altijd alles wat er gedaan wordt op school, en zeker met Corona kon je dat ook niet in de klas even zien. </w:t>
            </w:r>
          </w:p>
          <w:p w14:paraId="7E40F035" w14:textId="77777777" w:rsidR="00293E06" w:rsidRDefault="00293E06">
            <w:pPr>
              <w:pBdr>
                <w:top w:val="nil"/>
                <w:left w:val="nil"/>
                <w:bottom w:val="nil"/>
                <w:right w:val="nil"/>
                <w:between w:val="nil"/>
              </w:pBdr>
            </w:pPr>
          </w:p>
          <w:p w14:paraId="1C4C2701" w14:textId="77777777" w:rsidR="00293E06" w:rsidRDefault="00A27C95">
            <w:pPr>
              <w:pBdr>
                <w:top w:val="nil"/>
                <w:left w:val="nil"/>
                <w:bottom w:val="nil"/>
                <w:right w:val="nil"/>
                <w:between w:val="nil"/>
              </w:pBdr>
            </w:pPr>
            <w:r>
              <w:t>Om de betrokkenheid te verhogen en de drempel te verlagen is ook het welkom-terug-feestje gehouden.</w:t>
            </w:r>
          </w:p>
          <w:p w14:paraId="30811939" w14:textId="77777777" w:rsidR="00293E06" w:rsidRDefault="00293E06">
            <w:pPr>
              <w:pBdr>
                <w:top w:val="nil"/>
                <w:left w:val="nil"/>
                <w:bottom w:val="nil"/>
                <w:right w:val="nil"/>
                <w:between w:val="nil"/>
              </w:pBdr>
            </w:pPr>
          </w:p>
          <w:p w14:paraId="63B15A99" w14:textId="77777777" w:rsidR="00293E06" w:rsidRDefault="00A27C95">
            <w:pPr>
              <w:pBdr>
                <w:top w:val="nil"/>
                <w:left w:val="nil"/>
                <w:bottom w:val="nil"/>
                <w:right w:val="nil"/>
                <w:between w:val="nil"/>
              </w:pBdr>
            </w:pPr>
            <w:r>
              <w:t>Dit is wel een punt voor de werkgroep communicatie die over twee weken gehouden wordt. Ellen merkt op dat de verwachtingen tegenwoordig hoog liggen: Als je iets bestelt dan krijg je continu updates waar je pakketje is, enz. Deze continue vorm van informatievoorziening wordt onbewust de norm, en vanuit een publieke instelling dat ook doen is gewoon heel lastig, maar is wel iets om rekening mee te houden.</w:t>
            </w:r>
          </w:p>
          <w:p w14:paraId="25ED96F2" w14:textId="77777777" w:rsidR="00293E06" w:rsidRDefault="00293E06">
            <w:pPr>
              <w:pBdr>
                <w:top w:val="nil"/>
                <w:left w:val="nil"/>
                <w:bottom w:val="nil"/>
                <w:right w:val="nil"/>
                <w:between w:val="nil"/>
              </w:pBdr>
            </w:pPr>
          </w:p>
          <w:p w14:paraId="26C482F4" w14:textId="77777777" w:rsidR="00293E06" w:rsidRDefault="00A27C95">
            <w:pPr>
              <w:pBdr>
                <w:top w:val="nil"/>
                <w:left w:val="nil"/>
                <w:bottom w:val="nil"/>
                <w:right w:val="nil"/>
                <w:between w:val="nil"/>
              </w:pBdr>
            </w:pPr>
            <w:r>
              <w:t>Een andere suggestie hier is om toch actiever over eigen inspanningen te vertellen, b.v. de lage lesuitval in vergelijking met andere scholen in de regio.</w:t>
            </w:r>
          </w:p>
          <w:p w14:paraId="5BE09797" w14:textId="77777777" w:rsidR="00293E06" w:rsidRDefault="00293E06">
            <w:pPr>
              <w:pBdr>
                <w:top w:val="nil"/>
                <w:left w:val="nil"/>
                <w:bottom w:val="nil"/>
                <w:right w:val="nil"/>
                <w:between w:val="nil"/>
              </w:pBdr>
            </w:pPr>
          </w:p>
          <w:p w14:paraId="52246A99" w14:textId="77777777" w:rsidR="00293E06" w:rsidRDefault="00A27C95">
            <w:pPr>
              <w:pBdr>
                <w:top w:val="nil"/>
                <w:left w:val="nil"/>
                <w:bottom w:val="nil"/>
                <w:right w:val="nil"/>
                <w:between w:val="nil"/>
              </w:pBdr>
              <w:rPr>
                <w:i/>
              </w:rPr>
            </w:pPr>
            <w:r>
              <w:rPr>
                <w:i/>
              </w:rPr>
              <w:t>Overige punten</w:t>
            </w:r>
          </w:p>
          <w:p w14:paraId="5A1A5B41" w14:textId="77777777" w:rsidR="00293E06" w:rsidRDefault="00A27C95">
            <w:pPr>
              <w:pBdr>
                <w:top w:val="nil"/>
                <w:left w:val="nil"/>
                <w:bottom w:val="nil"/>
                <w:right w:val="nil"/>
                <w:between w:val="nil"/>
              </w:pBdr>
            </w:pPr>
            <w:proofErr w:type="spellStart"/>
            <w:r>
              <w:t>Kwink</w:t>
            </w:r>
            <w:proofErr w:type="spellEnd"/>
            <w:r>
              <w:t xml:space="preserve"> in de bovenbouw komt er niet zo goed uit, terwijl de school wel goed scoort op sociaal-emotionele ontwikkeling. Dat klopt inderdaad, want </w:t>
            </w:r>
            <w:proofErr w:type="spellStart"/>
            <w:r>
              <w:t>Kwink</w:t>
            </w:r>
            <w:proofErr w:type="spellEnd"/>
            <w:r>
              <w:t xml:space="preserve"> wordt door de bovenbouw een beetje suf gevonden, en de docenten behandelen die onderwerpen dus vaak anders. </w:t>
            </w:r>
          </w:p>
          <w:p w14:paraId="402BA721" w14:textId="77777777" w:rsidR="00293E06" w:rsidRDefault="00293E06">
            <w:pPr>
              <w:pBdr>
                <w:top w:val="nil"/>
                <w:left w:val="nil"/>
                <w:bottom w:val="nil"/>
                <w:right w:val="nil"/>
                <w:between w:val="nil"/>
              </w:pBdr>
            </w:pPr>
          </w:p>
          <w:p w14:paraId="65B760A6" w14:textId="77777777" w:rsidR="00293E06" w:rsidRDefault="00A27C95">
            <w:pPr>
              <w:pBdr>
                <w:top w:val="nil"/>
                <w:left w:val="nil"/>
                <w:bottom w:val="nil"/>
                <w:right w:val="nil"/>
                <w:between w:val="nil"/>
              </w:pBdr>
            </w:pPr>
            <w:r>
              <w:t xml:space="preserve">Een ander punt is dat ondanks de vrij positieve feedback van de ouders toch een relatief percentage aangeeft zich thuis te voelen op school of andere ouders aan zou raden hun kind naar deze school te sturen. </w:t>
            </w:r>
          </w:p>
          <w:p w14:paraId="47039AF8" w14:textId="77777777" w:rsidR="00293E06" w:rsidRDefault="00293E06">
            <w:pPr>
              <w:pBdr>
                <w:top w:val="nil"/>
                <w:left w:val="nil"/>
                <w:bottom w:val="nil"/>
                <w:right w:val="nil"/>
                <w:between w:val="nil"/>
              </w:pBdr>
            </w:pPr>
          </w:p>
          <w:p w14:paraId="705CEDB0" w14:textId="3382C4D1" w:rsidR="00293E06" w:rsidRDefault="00A27C95">
            <w:pPr>
              <w:pBdr>
                <w:top w:val="nil"/>
                <w:left w:val="nil"/>
                <w:bottom w:val="nil"/>
                <w:right w:val="nil"/>
                <w:between w:val="nil"/>
              </w:pBdr>
            </w:pPr>
            <w:r>
              <w:lastRenderedPageBreak/>
              <w:t>Uit de enquête is niet direct duidelijk wat de hoofdreden(en) hiervoor kunnen zijn. Hier wordt de suggestie om een uitnodiging tot een dieptegesprek of een avond zoals deze 3,5 jaar geleden werd georganiseerd te houden. Bij zo’n avond kunnen ouders en leraren onder leiding van een externe partij delen wat ze wel en niet waardeerden aan de school.</w:t>
            </w:r>
          </w:p>
          <w:p w14:paraId="381771B9" w14:textId="77777777" w:rsidR="00293E06" w:rsidRDefault="00293E06">
            <w:pPr>
              <w:pBdr>
                <w:top w:val="nil"/>
                <w:left w:val="nil"/>
                <w:bottom w:val="nil"/>
                <w:right w:val="nil"/>
                <w:between w:val="nil"/>
              </w:pBdr>
            </w:pPr>
          </w:p>
          <w:p w14:paraId="7672988D" w14:textId="77777777" w:rsidR="00293E06" w:rsidRDefault="00A27C95">
            <w:pPr>
              <w:pBdr>
                <w:top w:val="nil"/>
                <w:left w:val="nil"/>
                <w:bottom w:val="nil"/>
                <w:right w:val="nil"/>
                <w:between w:val="nil"/>
              </w:pBdr>
            </w:pPr>
            <w:r>
              <w:t>Schoolplein is een terugkerend punt. Nu wordt er niet alleen op het schoolplein gespeeld maar ook in de natuurspeeltuin en op het veldje aan de overzijde van de straat, dus in die zin is er meer dan alleen het plein, maar de natuurspeeltuin heeft veel last van hondenpoep.</w:t>
            </w:r>
          </w:p>
          <w:p w14:paraId="25534AF7" w14:textId="77777777" w:rsidR="00293E06" w:rsidRDefault="00293E06">
            <w:pPr>
              <w:pBdr>
                <w:top w:val="nil"/>
                <w:left w:val="nil"/>
                <w:bottom w:val="nil"/>
                <w:right w:val="nil"/>
                <w:between w:val="nil"/>
              </w:pBdr>
            </w:pPr>
          </w:p>
          <w:p w14:paraId="076FB562" w14:textId="77777777" w:rsidR="00293E06" w:rsidRDefault="00A27C95">
            <w:pPr>
              <w:pBdr>
                <w:top w:val="nil"/>
                <w:left w:val="nil"/>
                <w:bottom w:val="nil"/>
                <w:right w:val="nil"/>
                <w:between w:val="nil"/>
              </w:pBdr>
            </w:pPr>
            <w:r>
              <w:t>Met Bag2School wordt er wel voor het schoolplein geld ingezameld maar dat is niet voldoende voor een groot speeltoestel.</w:t>
            </w:r>
          </w:p>
        </w:tc>
        <w:tc>
          <w:tcPr>
            <w:tcW w:w="1725" w:type="dxa"/>
          </w:tcPr>
          <w:p w14:paraId="638E274C" w14:textId="77777777" w:rsidR="00293E06" w:rsidRDefault="00293E06"/>
        </w:tc>
        <w:tc>
          <w:tcPr>
            <w:tcW w:w="4230" w:type="dxa"/>
          </w:tcPr>
          <w:p w14:paraId="5F867F60" w14:textId="77777777" w:rsidR="00293E06" w:rsidRDefault="00293E06">
            <w:pPr>
              <w:pBdr>
                <w:top w:val="nil"/>
                <w:left w:val="nil"/>
                <w:bottom w:val="nil"/>
                <w:right w:val="nil"/>
                <w:between w:val="nil"/>
              </w:pBdr>
              <w:spacing w:after="160" w:line="259" w:lineRule="auto"/>
              <w:rPr>
                <w:b/>
                <w:color w:val="000000"/>
              </w:rPr>
            </w:pPr>
          </w:p>
        </w:tc>
      </w:tr>
      <w:tr w:rsidR="00293E06" w14:paraId="0CB729CA" w14:textId="77777777">
        <w:trPr>
          <w:trHeight w:val="58"/>
        </w:trPr>
        <w:tc>
          <w:tcPr>
            <w:tcW w:w="450" w:type="dxa"/>
          </w:tcPr>
          <w:p w14:paraId="0E7108B7" w14:textId="77777777" w:rsidR="00293E06" w:rsidRDefault="00A27C95">
            <w:pPr>
              <w:rPr>
                <w:b/>
              </w:rPr>
            </w:pPr>
            <w:r>
              <w:rPr>
                <w:b/>
              </w:rPr>
              <w:lastRenderedPageBreak/>
              <w:t>6</w:t>
            </w:r>
          </w:p>
        </w:tc>
        <w:tc>
          <w:tcPr>
            <w:tcW w:w="2947" w:type="dxa"/>
          </w:tcPr>
          <w:p w14:paraId="2167FBE5" w14:textId="77777777" w:rsidR="00293E06" w:rsidRDefault="00A27C95">
            <w:r>
              <w:t>Koersplan</w:t>
            </w:r>
          </w:p>
        </w:tc>
        <w:tc>
          <w:tcPr>
            <w:tcW w:w="6379" w:type="dxa"/>
          </w:tcPr>
          <w:p w14:paraId="2D374880" w14:textId="77777777" w:rsidR="00293E06" w:rsidRDefault="00A27C95">
            <w:r>
              <w:t xml:space="preserve">Het Koersplan zet de doelen voor 2022 uit, en is ontwikkeld op stichtingsniveau en richt zich niet in eerste instantie op ouders. </w:t>
            </w:r>
          </w:p>
          <w:p w14:paraId="3CE514D7" w14:textId="77777777" w:rsidR="00293E06" w:rsidRDefault="00293E06"/>
          <w:p w14:paraId="3B5D5ABE" w14:textId="3AC56443" w:rsidR="00293E06" w:rsidRDefault="00A27C95">
            <w:r>
              <w:t>Vanuit de oudergeleding van de MR komt de opmerking dat in het hele koersplan de leer</w:t>
            </w:r>
            <w:r w:rsidR="00B003CA">
              <w:t>l</w:t>
            </w:r>
            <w:r>
              <w:t>ing niet centraal staat, terwijl dit (vanuit het perspectief van de ouder) toch eigenlijk belangrijk is.</w:t>
            </w:r>
          </w:p>
          <w:p w14:paraId="076EEE50" w14:textId="77777777" w:rsidR="00293E06" w:rsidRDefault="00293E06"/>
          <w:p w14:paraId="45B92AE2" w14:textId="77777777" w:rsidR="00293E06" w:rsidRDefault="00A27C95">
            <w:r>
              <w:t xml:space="preserve">Dit komt omdat de flyer </w:t>
            </w:r>
            <w:proofErr w:type="spellStart"/>
            <w:r>
              <w:t>bovenschools</w:t>
            </w:r>
            <w:proofErr w:type="spellEnd"/>
            <w:r>
              <w:t xml:space="preserve"> is, en dit nogal per school kan verschillen. Ook zijn sommige stukjes zoals Personeel &amp; Organisatie heel generiek, (goed werkgeverschap) terwijl de concrete vraag: Heeft de stichting inderdaad voldoende personeel in een situatie waarin er een groot tekort is en veel docenten met pensioen gaan onbeantwoord blijft.</w:t>
            </w:r>
          </w:p>
          <w:p w14:paraId="6BAF064D" w14:textId="77777777" w:rsidR="00293E06" w:rsidRDefault="00293E06"/>
          <w:p w14:paraId="3491AEE3" w14:textId="77777777" w:rsidR="00293E06" w:rsidRDefault="00A27C95">
            <w:r>
              <w:t>Dit koersplan vormt nu de input voor het schoolplan, dat in principe 4 jaar beslaat. Het schoolplan moet een aantal verplichte onderdelen bevatten, maar de school kan er wel voor kiezen om een samengevatte versie als flyer/</w:t>
            </w:r>
            <w:proofErr w:type="spellStart"/>
            <w:r>
              <w:t>mindmap</w:t>
            </w:r>
            <w:proofErr w:type="spellEnd"/>
            <w:r>
              <w:t xml:space="preserve"> uit te brengen.</w:t>
            </w:r>
          </w:p>
          <w:p w14:paraId="53EEF821" w14:textId="77777777" w:rsidR="00293E06" w:rsidRDefault="00293E06"/>
          <w:p w14:paraId="11B1F6A3" w14:textId="77777777" w:rsidR="00293E06" w:rsidRDefault="00A27C95">
            <w:r>
              <w:t xml:space="preserve">Als er voor zo’n format wordt gekozen zou de MR wel graag zien dat de balans anders ligt.   </w:t>
            </w:r>
          </w:p>
          <w:p w14:paraId="734F8D39" w14:textId="77777777" w:rsidR="00293E06" w:rsidRDefault="00293E06"/>
          <w:p w14:paraId="4DE9C4E2" w14:textId="77777777" w:rsidR="00293E06" w:rsidRDefault="00A27C95">
            <w:r>
              <w:t>Het schoolplan moet nog ontwikkeld worden, de tijdslijnen en data zijn niet geheel duidelijk, Berteun verduidelijkt dit met Nicole ook met het oog op de komende vergadering.</w:t>
            </w:r>
          </w:p>
        </w:tc>
        <w:tc>
          <w:tcPr>
            <w:tcW w:w="1725" w:type="dxa"/>
          </w:tcPr>
          <w:p w14:paraId="1C32F1A3" w14:textId="77777777" w:rsidR="00293E06" w:rsidRDefault="00293E06"/>
        </w:tc>
        <w:tc>
          <w:tcPr>
            <w:tcW w:w="4230" w:type="dxa"/>
          </w:tcPr>
          <w:p w14:paraId="696CC464" w14:textId="77777777" w:rsidR="00293E06" w:rsidRDefault="00293E06">
            <w:pPr>
              <w:pBdr>
                <w:top w:val="nil"/>
                <w:left w:val="nil"/>
                <w:bottom w:val="nil"/>
                <w:right w:val="nil"/>
                <w:between w:val="nil"/>
              </w:pBdr>
              <w:spacing w:after="160" w:line="259" w:lineRule="auto"/>
              <w:rPr>
                <w:b/>
                <w:color w:val="000000"/>
              </w:rPr>
            </w:pPr>
          </w:p>
        </w:tc>
      </w:tr>
      <w:tr w:rsidR="00293E06" w14:paraId="758E4E86" w14:textId="77777777">
        <w:trPr>
          <w:trHeight w:val="58"/>
        </w:trPr>
        <w:tc>
          <w:tcPr>
            <w:tcW w:w="450" w:type="dxa"/>
          </w:tcPr>
          <w:p w14:paraId="69CAEEB7" w14:textId="77777777" w:rsidR="00293E06" w:rsidRDefault="00A27C95">
            <w:pPr>
              <w:rPr>
                <w:b/>
              </w:rPr>
            </w:pPr>
            <w:r>
              <w:rPr>
                <w:b/>
              </w:rPr>
              <w:t>7</w:t>
            </w:r>
          </w:p>
        </w:tc>
        <w:tc>
          <w:tcPr>
            <w:tcW w:w="2947" w:type="dxa"/>
          </w:tcPr>
          <w:p w14:paraId="2934D57F" w14:textId="77777777" w:rsidR="00293E06" w:rsidRDefault="00A27C95">
            <w:r>
              <w:t>Terugkoppeling GMR</w:t>
            </w:r>
          </w:p>
        </w:tc>
        <w:tc>
          <w:tcPr>
            <w:tcW w:w="6379" w:type="dxa"/>
          </w:tcPr>
          <w:p w14:paraId="6AEF3C01" w14:textId="77777777" w:rsidR="00293E06" w:rsidRDefault="00A27C95">
            <w:pPr>
              <w:pBdr>
                <w:top w:val="nil"/>
                <w:left w:val="nil"/>
                <w:bottom w:val="nil"/>
                <w:right w:val="nil"/>
                <w:between w:val="nil"/>
              </w:pBdr>
            </w:pPr>
            <w:r>
              <w:t>Twee punten: Met de begroting is ingestemd, de schoolbegroting staat voor juni op de agenda. In principe staat dit los, maar allicht dat er wat context is dat handig is om te weten.</w:t>
            </w:r>
          </w:p>
          <w:p w14:paraId="76DDEE84" w14:textId="77777777" w:rsidR="00293E06" w:rsidRDefault="00293E06">
            <w:pPr>
              <w:pBdr>
                <w:top w:val="nil"/>
                <w:left w:val="nil"/>
                <w:bottom w:val="nil"/>
                <w:right w:val="nil"/>
                <w:between w:val="nil"/>
              </w:pBdr>
            </w:pPr>
          </w:p>
          <w:p w14:paraId="3B143D68" w14:textId="77777777" w:rsidR="00293E06" w:rsidRDefault="00A27C95">
            <w:pPr>
              <w:pBdr>
                <w:top w:val="nil"/>
                <w:left w:val="nil"/>
                <w:bottom w:val="nil"/>
                <w:right w:val="nil"/>
                <w:between w:val="nil"/>
              </w:pBdr>
            </w:pPr>
            <w:r>
              <w:t>Voorstel van Ellen om de specialist uit te nodigen bij de volgende vergadering. Dit zal Nicole doen.</w:t>
            </w:r>
          </w:p>
          <w:p w14:paraId="12849793" w14:textId="77777777" w:rsidR="00293E06" w:rsidRDefault="00293E06">
            <w:pPr>
              <w:pBdr>
                <w:top w:val="nil"/>
                <w:left w:val="nil"/>
                <w:bottom w:val="nil"/>
                <w:right w:val="nil"/>
                <w:between w:val="nil"/>
              </w:pBdr>
            </w:pPr>
          </w:p>
          <w:p w14:paraId="03B79F40" w14:textId="77777777" w:rsidR="00293E06" w:rsidRDefault="00A27C95">
            <w:pPr>
              <w:pBdr>
                <w:top w:val="nil"/>
                <w:left w:val="nil"/>
                <w:bottom w:val="nil"/>
                <w:right w:val="nil"/>
                <w:between w:val="nil"/>
              </w:pBdr>
            </w:pPr>
            <w:r>
              <w:t>Verder een punt dat zowel in de GMR als de MR was besproken: De brief naar de ouders dat noodopvang alleen voor kinderen met twee ouders met een cruciaal beroep was in tegenstelling tot de ministeriële richtlijnen. Hier heeft de GMR ook aandacht aan besteed, dit is nog niet helemaal afgerond, men wacht nog op een antwoord van Hans.</w:t>
            </w:r>
          </w:p>
          <w:p w14:paraId="3664FA3F" w14:textId="77777777" w:rsidR="00293E06" w:rsidRDefault="00293E06">
            <w:pPr>
              <w:pBdr>
                <w:top w:val="nil"/>
                <w:left w:val="nil"/>
                <w:bottom w:val="nil"/>
                <w:right w:val="nil"/>
                <w:between w:val="nil"/>
              </w:pBdr>
            </w:pPr>
          </w:p>
        </w:tc>
        <w:tc>
          <w:tcPr>
            <w:tcW w:w="1725" w:type="dxa"/>
          </w:tcPr>
          <w:p w14:paraId="5AE10BDE" w14:textId="77777777" w:rsidR="00293E06" w:rsidRDefault="00293E06"/>
        </w:tc>
        <w:tc>
          <w:tcPr>
            <w:tcW w:w="4230" w:type="dxa"/>
          </w:tcPr>
          <w:p w14:paraId="7A3F9D9B" w14:textId="724CBC25" w:rsidR="00293E06" w:rsidRDefault="00293E06">
            <w:pPr>
              <w:pBdr>
                <w:top w:val="nil"/>
                <w:left w:val="nil"/>
                <w:bottom w:val="nil"/>
                <w:right w:val="nil"/>
                <w:between w:val="nil"/>
              </w:pBdr>
              <w:rPr>
                <w:b/>
              </w:rPr>
            </w:pPr>
          </w:p>
        </w:tc>
      </w:tr>
      <w:tr w:rsidR="00293E06" w14:paraId="4CB44087" w14:textId="77777777">
        <w:trPr>
          <w:trHeight w:val="58"/>
        </w:trPr>
        <w:tc>
          <w:tcPr>
            <w:tcW w:w="450" w:type="dxa"/>
          </w:tcPr>
          <w:p w14:paraId="6F675766" w14:textId="77777777" w:rsidR="00293E06" w:rsidRDefault="00A27C95">
            <w:pPr>
              <w:rPr>
                <w:b/>
              </w:rPr>
            </w:pPr>
            <w:r>
              <w:rPr>
                <w:b/>
              </w:rPr>
              <w:t>8</w:t>
            </w:r>
          </w:p>
        </w:tc>
        <w:tc>
          <w:tcPr>
            <w:tcW w:w="2947" w:type="dxa"/>
          </w:tcPr>
          <w:p w14:paraId="6A90D379" w14:textId="77777777" w:rsidR="00293E06" w:rsidRDefault="00A27C95">
            <w:r>
              <w:t>Verkeerssituatie</w:t>
            </w:r>
          </w:p>
        </w:tc>
        <w:tc>
          <w:tcPr>
            <w:tcW w:w="6379" w:type="dxa"/>
          </w:tcPr>
          <w:p w14:paraId="510DA6B1" w14:textId="77777777" w:rsidR="00293E06" w:rsidRDefault="00A27C95">
            <w:pPr>
              <w:pBdr>
                <w:top w:val="nil"/>
                <w:left w:val="nil"/>
                <w:bottom w:val="nil"/>
                <w:right w:val="nil"/>
                <w:between w:val="nil"/>
              </w:pBdr>
              <w:rPr>
                <w:color w:val="000000"/>
              </w:rPr>
            </w:pPr>
            <w:r>
              <w:rPr>
                <w:color w:val="000000"/>
              </w:rPr>
              <w:t>Er is een voorstel gekomen om een zebrapad naast de fietsoversteek aan te leggen over de satellietbaan (aan de zuidkant i.v.m. bestaand plateau).</w:t>
            </w:r>
          </w:p>
          <w:p w14:paraId="13C0B70F" w14:textId="77777777" w:rsidR="00293E06" w:rsidRDefault="00293E06">
            <w:pPr>
              <w:pBdr>
                <w:top w:val="nil"/>
                <w:left w:val="nil"/>
                <w:bottom w:val="nil"/>
                <w:right w:val="nil"/>
                <w:between w:val="nil"/>
              </w:pBdr>
              <w:rPr>
                <w:color w:val="000000"/>
              </w:rPr>
            </w:pPr>
          </w:p>
          <w:p w14:paraId="633B7D5C" w14:textId="77777777" w:rsidR="00293E06" w:rsidRDefault="00A27C95">
            <w:pPr>
              <w:pBdr>
                <w:top w:val="nil"/>
                <w:left w:val="nil"/>
                <w:bottom w:val="nil"/>
                <w:right w:val="nil"/>
                <w:between w:val="nil"/>
              </w:pBdr>
              <w:rPr>
                <w:color w:val="000000"/>
              </w:rPr>
            </w:pPr>
            <w:r>
              <w:rPr>
                <w:color w:val="000000"/>
              </w:rPr>
              <w:t>Ook is er een voorstel om aan de andere kant van de brug een betere situatie te creëren zodat kinderen niet schuin hoeven over te steken en mogelijk de Begoniastraat af te sluiten voor doorgaand verkeer, zodat die situatie een stuk beter wordt. Er is ook een variant waar de Begoniastraat niet afgesloten wordt</w:t>
            </w:r>
          </w:p>
          <w:p w14:paraId="7C451420" w14:textId="77777777" w:rsidR="00293E06" w:rsidRDefault="00293E06">
            <w:pPr>
              <w:pBdr>
                <w:top w:val="nil"/>
                <w:left w:val="nil"/>
                <w:bottom w:val="nil"/>
                <w:right w:val="nil"/>
                <w:between w:val="nil"/>
              </w:pBdr>
              <w:rPr>
                <w:color w:val="000000"/>
              </w:rPr>
            </w:pPr>
          </w:p>
          <w:p w14:paraId="01220A70" w14:textId="77777777" w:rsidR="00293E06" w:rsidRDefault="00A27C95">
            <w:pPr>
              <w:pBdr>
                <w:top w:val="nil"/>
                <w:left w:val="nil"/>
                <w:bottom w:val="nil"/>
                <w:right w:val="nil"/>
                <w:between w:val="nil"/>
              </w:pBdr>
              <w:rPr>
                <w:color w:val="000000"/>
              </w:rPr>
            </w:pPr>
            <w:r>
              <w:rPr>
                <w:color w:val="000000"/>
              </w:rPr>
              <w:t xml:space="preserve">En dan is er een voorstel om de vier K&amp;R plaatsen aan de Meteoor (bij de </w:t>
            </w:r>
            <w:proofErr w:type="spellStart"/>
            <w:r>
              <w:rPr>
                <w:color w:val="000000"/>
              </w:rPr>
              <w:t>Bekema</w:t>
            </w:r>
            <w:proofErr w:type="spellEnd"/>
            <w:r>
              <w:rPr>
                <w:color w:val="000000"/>
              </w:rPr>
              <w:t xml:space="preserve"> en fietsenstalling) weg te halen om minder last te hebben van auto’s die stoppen en wegrijden. </w:t>
            </w:r>
          </w:p>
          <w:p w14:paraId="11F71314" w14:textId="77777777" w:rsidR="00293E06" w:rsidRDefault="00293E06">
            <w:pPr>
              <w:pBdr>
                <w:top w:val="nil"/>
                <w:left w:val="nil"/>
                <w:bottom w:val="nil"/>
                <w:right w:val="nil"/>
                <w:between w:val="nil"/>
              </w:pBdr>
              <w:rPr>
                <w:color w:val="000000"/>
              </w:rPr>
            </w:pPr>
          </w:p>
          <w:p w14:paraId="4EA39612" w14:textId="77777777" w:rsidR="00293E06" w:rsidRDefault="00A27C95">
            <w:pPr>
              <w:pBdr>
                <w:top w:val="nil"/>
                <w:left w:val="nil"/>
                <w:bottom w:val="nil"/>
                <w:right w:val="nil"/>
                <w:between w:val="nil"/>
              </w:pBdr>
              <w:rPr>
                <w:color w:val="000000"/>
              </w:rPr>
            </w:pPr>
            <w:r>
              <w:rPr>
                <w:color w:val="000000"/>
              </w:rPr>
              <w:t xml:space="preserve">Dit wordt in mei voor de nieuwe raad gepresenteerd. </w:t>
            </w:r>
          </w:p>
        </w:tc>
        <w:tc>
          <w:tcPr>
            <w:tcW w:w="1725" w:type="dxa"/>
          </w:tcPr>
          <w:p w14:paraId="74C11188" w14:textId="77777777" w:rsidR="00293E06" w:rsidRDefault="00293E06"/>
        </w:tc>
        <w:tc>
          <w:tcPr>
            <w:tcW w:w="4230" w:type="dxa"/>
          </w:tcPr>
          <w:p w14:paraId="2DCA8099" w14:textId="77777777" w:rsidR="00293E06" w:rsidRDefault="00293E06">
            <w:pPr>
              <w:pBdr>
                <w:top w:val="nil"/>
                <w:left w:val="nil"/>
                <w:bottom w:val="nil"/>
                <w:right w:val="nil"/>
                <w:between w:val="nil"/>
              </w:pBdr>
              <w:rPr>
                <w:b/>
              </w:rPr>
            </w:pPr>
          </w:p>
        </w:tc>
      </w:tr>
      <w:tr w:rsidR="00293E06" w14:paraId="131F9375" w14:textId="77777777">
        <w:trPr>
          <w:trHeight w:val="58"/>
        </w:trPr>
        <w:tc>
          <w:tcPr>
            <w:tcW w:w="450" w:type="dxa"/>
          </w:tcPr>
          <w:p w14:paraId="3A1C57CE" w14:textId="77777777" w:rsidR="00293E06" w:rsidRDefault="00A27C95">
            <w:pPr>
              <w:rPr>
                <w:b/>
              </w:rPr>
            </w:pPr>
            <w:r>
              <w:rPr>
                <w:b/>
              </w:rPr>
              <w:t>9</w:t>
            </w:r>
          </w:p>
        </w:tc>
        <w:tc>
          <w:tcPr>
            <w:tcW w:w="2947" w:type="dxa"/>
          </w:tcPr>
          <w:p w14:paraId="6C614EBA" w14:textId="77777777" w:rsidR="00293E06" w:rsidRDefault="00A27C95">
            <w:r>
              <w:t>Update personeel/leerlingen/groepen/gebouw</w:t>
            </w:r>
          </w:p>
        </w:tc>
        <w:tc>
          <w:tcPr>
            <w:tcW w:w="6379" w:type="dxa"/>
          </w:tcPr>
          <w:p w14:paraId="6C162E0D" w14:textId="67D1343D" w:rsidR="00293E06" w:rsidRPr="00554190" w:rsidRDefault="00554190">
            <w:pPr>
              <w:rPr>
                <w:i/>
                <w:iCs/>
              </w:rPr>
            </w:pPr>
            <w:r w:rsidRPr="00554190">
              <w:rPr>
                <w:i/>
                <w:iCs/>
              </w:rPr>
              <w:t>Besloten</w:t>
            </w:r>
            <w:r>
              <w:rPr>
                <w:i/>
                <w:iCs/>
              </w:rPr>
              <w:t xml:space="preserve"> in verband met het spreken over individuele personen.</w:t>
            </w:r>
          </w:p>
        </w:tc>
        <w:tc>
          <w:tcPr>
            <w:tcW w:w="1725" w:type="dxa"/>
          </w:tcPr>
          <w:p w14:paraId="29F1ABEC" w14:textId="77777777" w:rsidR="00293E06" w:rsidRDefault="00293E06"/>
        </w:tc>
        <w:tc>
          <w:tcPr>
            <w:tcW w:w="4230" w:type="dxa"/>
          </w:tcPr>
          <w:p w14:paraId="375D58AC" w14:textId="77777777" w:rsidR="00293E06" w:rsidRDefault="00293E06">
            <w:pPr>
              <w:pBdr>
                <w:top w:val="nil"/>
                <w:left w:val="nil"/>
                <w:bottom w:val="nil"/>
                <w:right w:val="nil"/>
                <w:between w:val="nil"/>
              </w:pBdr>
              <w:rPr>
                <w:b/>
              </w:rPr>
            </w:pPr>
          </w:p>
        </w:tc>
      </w:tr>
      <w:tr w:rsidR="00293E06" w14:paraId="4E81AEF3" w14:textId="77777777">
        <w:trPr>
          <w:trHeight w:val="58"/>
        </w:trPr>
        <w:tc>
          <w:tcPr>
            <w:tcW w:w="450" w:type="dxa"/>
          </w:tcPr>
          <w:p w14:paraId="3D68A23B" w14:textId="77777777" w:rsidR="00293E06" w:rsidRDefault="00A27C95">
            <w:pPr>
              <w:rPr>
                <w:b/>
              </w:rPr>
            </w:pPr>
            <w:r>
              <w:rPr>
                <w:b/>
              </w:rPr>
              <w:lastRenderedPageBreak/>
              <w:t>10</w:t>
            </w:r>
          </w:p>
        </w:tc>
        <w:tc>
          <w:tcPr>
            <w:tcW w:w="2947" w:type="dxa"/>
          </w:tcPr>
          <w:p w14:paraId="72248A25" w14:textId="77777777" w:rsidR="00293E06" w:rsidRDefault="00A27C95">
            <w:r>
              <w:t>Werving MR leden 2022/2023</w:t>
            </w:r>
          </w:p>
        </w:tc>
        <w:tc>
          <w:tcPr>
            <w:tcW w:w="6379" w:type="dxa"/>
          </w:tcPr>
          <w:p w14:paraId="7ED4B00A" w14:textId="77777777" w:rsidR="00293E06" w:rsidRDefault="00A27C95">
            <w:pPr>
              <w:pBdr>
                <w:top w:val="nil"/>
                <w:left w:val="nil"/>
                <w:bottom w:val="nil"/>
                <w:right w:val="nil"/>
                <w:between w:val="nil"/>
              </w:pBdr>
            </w:pPr>
            <w:r>
              <w:t>Lisette en Ellen gaan eruit, dat geeft twee vacatures voor de ouder geleding.</w:t>
            </w:r>
          </w:p>
          <w:p w14:paraId="4072608D" w14:textId="77777777" w:rsidR="00293E06" w:rsidRDefault="00293E06">
            <w:pPr>
              <w:pBdr>
                <w:top w:val="nil"/>
                <w:left w:val="nil"/>
                <w:bottom w:val="nil"/>
                <w:right w:val="nil"/>
                <w:between w:val="nil"/>
              </w:pBdr>
            </w:pPr>
          </w:p>
          <w:p w14:paraId="7EEED0DE" w14:textId="77777777" w:rsidR="00293E06" w:rsidRDefault="00A27C95">
            <w:pPr>
              <w:pBdr>
                <w:top w:val="nil"/>
                <w:left w:val="nil"/>
                <w:bottom w:val="nil"/>
                <w:right w:val="nil"/>
                <w:between w:val="nil"/>
              </w:pBdr>
            </w:pPr>
            <w:r>
              <w:t>Voor Berteun stukje maken, voor iedereen rondvragen, en een uitnodiging vergadering bij te wonen. Eventueel poster in de school nu ouders er weer zijn.</w:t>
            </w:r>
          </w:p>
          <w:p w14:paraId="2ACFD813" w14:textId="77777777" w:rsidR="00293E06" w:rsidRDefault="00293E06">
            <w:pPr>
              <w:pBdr>
                <w:top w:val="nil"/>
                <w:left w:val="nil"/>
                <w:bottom w:val="nil"/>
                <w:right w:val="nil"/>
                <w:between w:val="nil"/>
              </w:pBdr>
            </w:pPr>
          </w:p>
          <w:p w14:paraId="02A11B76" w14:textId="77777777" w:rsidR="00293E06" w:rsidRDefault="00A27C95">
            <w:pPr>
              <w:pBdr>
                <w:top w:val="nil"/>
                <w:left w:val="nil"/>
                <w:bottom w:val="nil"/>
                <w:right w:val="nil"/>
                <w:between w:val="nil"/>
              </w:pBdr>
            </w:pPr>
            <w:r>
              <w:t xml:space="preserve">MR </w:t>
            </w:r>
            <w:proofErr w:type="gramStart"/>
            <w:r>
              <w:t>Contacten /</w:t>
            </w:r>
            <w:proofErr w:type="gramEnd"/>
            <w:r>
              <w:t xml:space="preserve"> website informatie</w:t>
            </w:r>
          </w:p>
        </w:tc>
        <w:tc>
          <w:tcPr>
            <w:tcW w:w="1725" w:type="dxa"/>
          </w:tcPr>
          <w:p w14:paraId="79A72713" w14:textId="77777777" w:rsidR="00293E06" w:rsidRDefault="00293E06">
            <w:pPr>
              <w:rPr>
                <w:b/>
              </w:rPr>
            </w:pPr>
          </w:p>
        </w:tc>
        <w:tc>
          <w:tcPr>
            <w:tcW w:w="4230" w:type="dxa"/>
          </w:tcPr>
          <w:p w14:paraId="1C93005D" w14:textId="18B717A0" w:rsidR="00293E06" w:rsidRDefault="00293E06">
            <w:pPr>
              <w:pBdr>
                <w:top w:val="nil"/>
                <w:left w:val="nil"/>
                <w:bottom w:val="nil"/>
                <w:right w:val="nil"/>
                <w:between w:val="nil"/>
              </w:pBdr>
              <w:spacing w:after="160" w:line="259" w:lineRule="auto"/>
              <w:rPr>
                <w:b/>
                <w:color w:val="000000"/>
              </w:rPr>
            </w:pPr>
          </w:p>
        </w:tc>
      </w:tr>
      <w:tr w:rsidR="00293E06" w14:paraId="3F7B06ED" w14:textId="77777777">
        <w:trPr>
          <w:trHeight w:val="58"/>
        </w:trPr>
        <w:tc>
          <w:tcPr>
            <w:tcW w:w="450" w:type="dxa"/>
          </w:tcPr>
          <w:p w14:paraId="60217ED6" w14:textId="77777777" w:rsidR="00293E06" w:rsidRDefault="00A27C95">
            <w:pPr>
              <w:rPr>
                <w:b/>
              </w:rPr>
            </w:pPr>
            <w:r>
              <w:rPr>
                <w:b/>
              </w:rPr>
              <w:t>11</w:t>
            </w:r>
          </w:p>
        </w:tc>
        <w:tc>
          <w:tcPr>
            <w:tcW w:w="2947" w:type="dxa"/>
          </w:tcPr>
          <w:p w14:paraId="000BBA6D" w14:textId="77777777" w:rsidR="00293E06" w:rsidRDefault="00A27C95">
            <w:r>
              <w:t>Agendapunten 7 juni 2022</w:t>
            </w:r>
          </w:p>
        </w:tc>
        <w:tc>
          <w:tcPr>
            <w:tcW w:w="6379" w:type="dxa"/>
          </w:tcPr>
          <w:p w14:paraId="5CFBA38A" w14:textId="77777777" w:rsidR="00293E06" w:rsidRDefault="00A27C95">
            <w:pPr>
              <w:pBdr>
                <w:top w:val="nil"/>
                <w:left w:val="nil"/>
                <w:bottom w:val="nil"/>
                <w:right w:val="nil"/>
                <w:between w:val="nil"/>
              </w:pBdr>
            </w:pPr>
            <w:r>
              <w:t>Financiën, schoolplan, formatie</w:t>
            </w:r>
          </w:p>
          <w:p w14:paraId="3CBDCAF6" w14:textId="77777777" w:rsidR="00293E06" w:rsidRDefault="00293E06">
            <w:pPr>
              <w:pBdr>
                <w:top w:val="nil"/>
                <w:left w:val="nil"/>
                <w:bottom w:val="nil"/>
                <w:right w:val="nil"/>
                <w:between w:val="nil"/>
              </w:pBdr>
            </w:pPr>
          </w:p>
          <w:p w14:paraId="58202113" w14:textId="77777777" w:rsidR="00293E06" w:rsidRDefault="00A27C95">
            <w:pPr>
              <w:pBdr>
                <w:top w:val="nil"/>
                <w:left w:val="nil"/>
                <w:bottom w:val="nil"/>
                <w:right w:val="nil"/>
                <w:between w:val="nil"/>
              </w:pBdr>
            </w:pPr>
            <w:r>
              <w:t>Dit is vrij stevig.</w:t>
            </w:r>
          </w:p>
        </w:tc>
        <w:tc>
          <w:tcPr>
            <w:tcW w:w="1725" w:type="dxa"/>
          </w:tcPr>
          <w:p w14:paraId="63A1AA58" w14:textId="77777777" w:rsidR="00293E06" w:rsidRDefault="00293E06">
            <w:pPr>
              <w:rPr>
                <w:b/>
              </w:rPr>
            </w:pPr>
          </w:p>
        </w:tc>
        <w:tc>
          <w:tcPr>
            <w:tcW w:w="4230" w:type="dxa"/>
          </w:tcPr>
          <w:p w14:paraId="4C10E702" w14:textId="7AF604AC" w:rsidR="00293E06" w:rsidRDefault="00293E06">
            <w:pPr>
              <w:pBdr>
                <w:top w:val="nil"/>
                <w:left w:val="nil"/>
                <w:bottom w:val="nil"/>
                <w:right w:val="nil"/>
                <w:between w:val="nil"/>
              </w:pBdr>
              <w:rPr>
                <w:b/>
                <w:color w:val="000000"/>
              </w:rPr>
            </w:pPr>
          </w:p>
        </w:tc>
      </w:tr>
      <w:tr w:rsidR="00293E06" w14:paraId="473C49AD" w14:textId="77777777">
        <w:trPr>
          <w:trHeight w:val="58"/>
        </w:trPr>
        <w:tc>
          <w:tcPr>
            <w:tcW w:w="450" w:type="dxa"/>
          </w:tcPr>
          <w:p w14:paraId="6DC58BB6" w14:textId="77777777" w:rsidR="00293E06" w:rsidRDefault="00A27C95">
            <w:pPr>
              <w:rPr>
                <w:b/>
              </w:rPr>
            </w:pPr>
            <w:r>
              <w:rPr>
                <w:b/>
              </w:rPr>
              <w:t>12</w:t>
            </w:r>
          </w:p>
        </w:tc>
        <w:tc>
          <w:tcPr>
            <w:tcW w:w="2947" w:type="dxa"/>
          </w:tcPr>
          <w:p w14:paraId="4E8DA83F" w14:textId="77777777" w:rsidR="00293E06" w:rsidRDefault="00A27C95">
            <w:proofErr w:type="spellStart"/>
            <w:r>
              <w:t>w.v.t.t.k</w:t>
            </w:r>
            <w:proofErr w:type="spellEnd"/>
            <w:r>
              <w:t>.</w:t>
            </w:r>
          </w:p>
        </w:tc>
        <w:tc>
          <w:tcPr>
            <w:tcW w:w="6379" w:type="dxa"/>
          </w:tcPr>
          <w:p w14:paraId="2B7C5EB7" w14:textId="77777777" w:rsidR="00293E06" w:rsidRDefault="00A27C95">
            <w:pPr>
              <w:pBdr>
                <w:top w:val="nil"/>
                <w:left w:val="nil"/>
                <w:bottom w:val="nil"/>
                <w:right w:val="nil"/>
                <w:between w:val="nil"/>
              </w:pBdr>
              <w:ind w:left="360" w:hanging="360"/>
              <w:rPr>
                <w:color w:val="000000"/>
              </w:rPr>
            </w:pPr>
            <w:r>
              <w:rPr>
                <w:color w:val="000000"/>
              </w:rPr>
              <w:t>App-groep</w:t>
            </w:r>
          </w:p>
        </w:tc>
        <w:tc>
          <w:tcPr>
            <w:tcW w:w="1725" w:type="dxa"/>
          </w:tcPr>
          <w:p w14:paraId="5D4A668C" w14:textId="77777777" w:rsidR="00293E06" w:rsidRDefault="00293E06">
            <w:pPr>
              <w:rPr>
                <w:b/>
              </w:rPr>
            </w:pPr>
          </w:p>
        </w:tc>
        <w:tc>
          <w:tcPr>
            <w:tcW w:w="4230" w:type="dxa"/>
          </w:tcPr>
          <w:p w14:paraId="0A4D016C" w14:textId="7096D8D5" w:rsidR="00293E06" w:rsidRDefault="00293E06">
            <w:pPr>
              <w:pBdr>
                <w:top w:val="nil"/>
                <w:left w:val="nil"/>
                <w:bottom w:val="nil"/>
                <w:right w:val="nil"/>
                <w:between w:val="nil"/>
              </w:pBdr>
              <w:spacing w:line="259" w:lineRule="auto"/>
              <w:ind w:left="360" w:hanging="360"/>
              <w:rPr>
                <w:b/>
                <w:color w:val="000000"/>
              </w:rPr>
            </w:pPr>
          </w:p>
        </w:tc>
      </w:tr>
      <w:tr w:rsidR="00293E06" w14:paraId="2E6795F8" w14:textId="77777777">
        <w:tc>
          <w:tcPr>
            <w:tcW w:w="450" w:type="dxa"/>
          </w:tcPr>
          <w:p w14:paraId="6EE34996" w14:textId="77777777" w:rsidR="00293E06" w:rsidRDefault="00A27C95">
            <w:pPr>
              <w:rPr>
                <w:b/>
              </w:rPr>
            </w:pPr>
            <w:r>
              <w:rPr>
                <w:b/>
              </w:rPr>
              <w:t>13</w:t>
            </w:r>
          </w:p>
        </w:tc>
        <w:tc>
          <w:tcPr>
            <w:tcW w:w="2947" w:type="dxa"/>
          </w:tcPr>
          <w:p w14:paraId="208AF43C" w14:textId="77777777" w:rsidR="00293E06" w:rsidRDefault="00A27C95">
            <w:r>
              <w:t>Afsluiting</w:t>
            </w:r>
          </w:p>
        </w:tc>
        <w:tc>
          <w:tcPr>
            <w:tcW w:w="6379" w:type="dxa"/>
          </w:tcPr>
          <w:p w14:paraId="0DC85547" w14:textId="77777777" w:rsidR="00293E06" w:rsidRDefault="00A27C95">
            <w:pPr>
              <w:pBdr>
                <w:top w:val="nil"/>
                <w:left w:val="nil"/>
                <w:bottom w:val="nil"/>
                <w:right w:val="nil"/>
                <w:between w:val="nil"/>
              </w:pBdr>
              <w:rPr>
                <w:color w:val="000000"/>
              </w:rPr>
            </w:pPr>
            <w:r>
              <w:rPr>
                <w:color w:val="000000"/>
              </w:rPr>
              <w:t>Afsluiting</w:t>
            </w:r>
          </w:p>
        </w:tc>
        <w:tc>
          <w:tcPr>
            <w:tcW w:w="1725" w:type="dxa"/>
          </w:tcPr>
          <w:p w14:paraId="597C301A" w14:textId="77777777" w:rsidR="00293E06" w:rsidRDefault="00293E06">
            <w:pPr>
              <w:rPr>
                <w:b/>
              </w:rPr>
            </w:pPr>
          </w:p>
        </w:tc>
        <w:tc>
          <w:tcPr>
            <w:tcW w:w="4230" w:type="dxa"/>
          </w:tcPr>
          <w:p w14:paraId="0C4E2ED7" w14:textId="77777777" w:rsidR="00293E06" w:rsidRDefault="00293E06">
            <w:pPr>
              <w:rPr>
                <w:b/>
              </w:rPr>
            </w:pPr>
          </w:p>
        </w:tc>
      </w:tr>
    </w:tbl>
    <w:p w14:paraId="56F116D8" w14:textId="77777777" w:rsidR="00293E06" w:rsidRDefault="00293E06">
      <w:pPr>
        <w:spacing w:after="0" w:line="240" w:lineRule="auto"/>
        <w:rPr>
          <w:b/>
        </w:rPr>
      </w:pPr>
    </w:p>
    <w:p w14:paraId="7A064ECE" w14:textId="77777777" w:rsidR="00293E06" w:rsidRDefault="00293E06">
      <w:pPr>
        <w:spacing w:after="0" w:line="240" w:lineRule="auto"/>
        <w:rPr>
          <w:b/>
        </w:rPr>
      </w:pPr>
    </w:p>
    <w:p w14:paraId="5F0A3C14" w14:textId="77777777" w:rsidR="00293E06" w:rsidRDefault="00A27C95">
      <w:pPr>
        <w:spacing w:after="0" w:line="240" w:lineRule="auto"/>
        <w:rPr>
          <w:b/>
        </w:rPr>
      </w:pPr>
      <w:r>
        <w:rPr>
          <w:b/>
        </w:rPr>
        <w:t>Volgende vergaderingen:</w:t>
      </w:r>
    </w:p>
    <w:tbl>
      <w:tblPr>
        <w:tblStyle w:val="a4"/>
        <w:tblW w:w="15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26"/>
        <w:gridCol w:w="6349"/>
        <w:gridCol w:w="4253"/>
      </w:tblGrid>
      <w:tr w:rsidR="00293E06" w14:paraId="5B9C06C0" w14:textId="77777777">
        <w:tc>
          <w:tcPr>
            <w:tcW w:w="5127" w:type="dxa"/>
          </w:tcPr>
          <w:p w14:paraId="26AFC63A" w14:textId="77777777" w:rsidR="00293E06" w:rsidRDefault="00A27C95">
            <w:pPr>
              <w:rPr>
                <w:b/>
              </w:rPr>
            </w:pPr>
            <w:proofErr w:type="gramStart"/>
            <w:r>
              <w:rPr>
                <w:b/>
              </w:rPr>
              <w:t>datum</w:t>
            </w:r>
            <w:proofErr w:type="gramEnd"/>
          </w:p>
        </w:tc>
        <w:tc>
          <w:tcPr>
            <w:tcW w:w="6349" w:type="dxa"/>
          </w:tcPr>
          <w:p w14:paraId="40545552" w14:textId="77777777" w:rsidR="00293E06" w:rsidRDefault="00A27C95">
            <w:pPr>
              <w:rPr>
                <w:b/>
              </w:rPr>
            </w:pPr>
            <w:r>
              <w:rPr>
                <w:b/>
              </w:rPr>
              <w:t>Geplande onderwerpen/thema’s</w:t>
            </w:r>
          </w:p>
        </w:tc>
        <w:tc>
          <w:tcPr>
            <w:tcW w:w="4253" w:type="dxa"/>
          </w:tcPr>
          <w:p w14:paraId="7E59F1BE" w14:textId="77777777" w:rsidR="00293E06" w:rsidRDefault="00A27C95">
            <w:pPr>
              <w:rPr>
                <w:b/>
              </w:rPr>
            </w:pPr>
            <w:r>
              <w:rPr>
                <w:b/>
              </w:rPr>
              <w:t>Vergadering GMR</w:t>
            </w:r>
          </w:p>
        </w:tc>
      </w:tr>
      <w:tr w:rsidR="00293E06" w14:paraId="3A753E0A" w14:textId="77777777">
        <w:tc>
          <w:tcPr>
            <w:tcW w:w="5127" w:type="dxa"/>
          </w:tcPr>
          <w:p w14:paraId="0BBBCFFE" w14:textId="77777777" w:rsidR="00293E06" w:rsidRDefault="00A27C95">
            <w:r>
              <w:t>Dinsdag 7 juni 19.30uur</w:t>
            </w:r>
          </w:p>
        </w:tc>
        <w:tc>
          <w:tcPr>
            <w:tcW w:w="6349" w:type="dxa"/>
          </w:tcPr>
          <w:p w14:paraId="3F26E764" w14:textId="77777777" w:rsidR="00293E06" w:rsidRDefault="00A27C95">
            <w:r>
              <w:t>Financiën, schoolplan, formatie</w:t>
            </w:r>
          </w:p>
        </w:tc>
        <w:tc>
          <w:tcPr>
            <w:tcW w:w="4253" w:type="dxa"/>
          </w:tcPr>
          <w:p w14:paraId="5287AFEF" w14:textId="77777777" w:rsidR="00293E06" w:rsidRDefault="00293E06">
            <w:pPr>
              <w:rPr>
                <w:b/>
              </w:rPr>
            </w:pPr>
          </w:p>
        </w:tc>
      </w:tr>
    </w:tbl>
    <w:p w14:paraId="3ED9D3C9" w14:textId="77777777" w:rsidR="00293E06" w:rsidRDefault="00293E06">
      <w:pPr>
        <w:spacing w:after="0" w:line="240" w:lineRule="auto"/>
      </w:pPr>
    </w:p>
    <w:sectPr w:rsidR="00293E06">
      <w:headerReference w:type="default" r:id="rId8"/>
      <w:footerReference w:type="even" r:id="rId9"/>
      <w:footerReference w:type="default" r:id="rId10"/>
      <w:pgSz w:w="16838" w:h="11906" w:orient="landscape"/>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4C51E" w14:textId="77777777" w:rsidR="006C1B4C" w:rsidRDefault="006C1B4C">
      <w:pPr>
        <w:spacing w:after="0" w:line="240" w:lineRule="auto"/>
      </w:pPr>
      <w:r>
        <w:separator/>
      </w:r>
    </w:p>
  </w:endnote>
  <w:endnote w:type="continuationSeparator" w:id="0">
    <w:p w14:paraId="6DCA0DC8" w14:textId="77777777" w:rsidR="006C1B4C" w:rsidRDefault="006C1B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panose1 w:val="020B06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84777581"/>
      <w:docPartObj>
        <w:docPartGallery w:val="Page Numbers (Bottom of Page)"/>
        <w:docPartUnique/>
      </w:docPartObj>
    </w:sdtPr>
    <w:sdtEndPr>
      <w:rPr>
        <w:rStyle w:val="PageNumber"/>
      </w:rPr>
    </w:sdtEndPr>
    <w:sdtContent>
      <w:p w14:paraId="3B56E358" w14:textId="68BE0E47" w:rsidR="00DA2930" w:rsidRDefault="00DA2930" w:rsidP="00E1108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98D24BC" w14:textId="77777777" w:rsidR="00DA2930" w:rsidRDefault="00DA2930" w:rsidP="00DA293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09346035"/>
      <w:docPartObj>
        <w:docPartGallery w:val="Page Numbers (Bottom of Page)"/>
        <w:docPartUnique/>
      </w:docPartObj>
    </w:sdtPr>
    <w:sdtEndPr>
      <w:rPr>
        <w:rStyle w:val="PageNumber"/>
      </w:rPr>
    </w:sdtEndPr>
    <w:sdtContent>
      <w:p w14:paraId="0F0F26B4" w14:textId="45028AB6" w:rsidR="00DA2930" w:rsidRDefault="00DA2930" w:rsidP="00E1108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28970F35" w14:textId="77777777" w:rsidR="00DA2930" w:rsidRDefault="00DA2930" w:rsidP="00DA293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AF8B5" w14:textId="77777777" w:rsidR="006C1B4C" w:rsidRDefault="006C1B4C">
      <w:pPr>
        <w:spacing w:after="0" w:line="240" w:lineRule="auto"/>
      </w:pPr>
      <w:r>
        <w:separator/>
      </w:r>
    </w:p>
  </w:footnote>
  <w:footnote w:type="continuationSeparator" w:id="0">
    <w:p w14:paraId="7D912655" w14:textId="77777777" w:rsidR="006C1B4C" w:rsidRDefault="006C1B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2B099" w14:textId="77777777" w:rsidR="00293E06" w:rsidRDefault="00A27C95">
    <w:pPr>
      <w:pBdr>
        <w:top w:val="nil"/>
        <w:left w:val="nil"/>
        <w:bottom w:val="nil"/>
        <w:right w:val="nil"/>
        <w:between w:val="nil"/>
      </w:pBdr>
      <w:tabs>
        <w:tab w:val="center" w:pos="4536"/>
        <w:tab w:val="right" w:pos="9072"/>
      </w:tabs>
      <w:spacing w:after="0" w:line="240" w:lineRule="auto"/>
      <w:jc w:val="right"/>
      <w:rPr>
        <w:color w:val="000000"/>
      </w:rPr>
    </w:pPr>
    <w:r>
      <w:rPr>
        <w:noProof/>
      </w:rPr>
      <w:drawing>
        <wp:anchor distT="0" distB="0" distL="0" distR="0" simplePos="0" relativeHeight="251658240" behindDoc="1" locked="0" layoutInCell="1" hidden="0" allowOverlap="1" wp14:anchorId="4B0AFFFF" wp14:editId="000BAA1D">
          <wp:simplePos x="0" y="0"/>
          <wp:positionH relativeFrom="column">
            <wp:posOffset>7677150</wp:posOffset>
          </wp:positionH>
          <wp:positionV relativeFrom="paragraph">
            <wp:posOffset>-1902</wp:posOffset>
          </wp:positionV>
          <wp:extent cx="2105356" cy="964031"/>
          <wp:effectExtent l="0" t="0" r="0" b="0"/>
          <wp:wrapNone/>
          <wp:docPr id="3" name="image1.jpg" descr="https://mijn.digiduif.nl/getimage.aspx?image=school&amp;schoolid=63&amp;maxheight=160&amp;maxwidth=190&amp;scale=both"/>
          <wp:cNvGraphicFramePr/>
          <a:graphic xmlns:a="http://schemas.openxmlformats.org/drawingml/2006/main">
            <a:graphicData uri="http://schemas.openxmlformats.org/drawingml/2006/picture">
              <pic:pic xmlns:pic="http://schemas.openxmlformats.org/drawingml/2006/picture">
                <pic:nvPicPr>
                  <pic:cNvPr id="0" name="image1.jpg" descr="https://mijn.digiduif.nl/getimage.aspx?image=school&amp;schoolid=63&amp;maxheight=160&amp;maxwidth=190&amp;scale=both"/>
                  <pic:cNvPicPr preferRelativeResize="0"/>
                </pic:nvPicPr>
                <pic:blipFill>
                  <a:blip r:embed="rId1"/>
                  <a:srcRect/>
                  <a:stretch>
                    <a:fillRect/>
                  </a:stretch>
                </pic:blipFill>
                <pic:spPr>
                  <a:xfrm>
                    <a:off x="0" y="0"/>
                    <a:ext cx="2105356" cy="964031"/>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CE48BA"/>
    <w:multiLevelType w:val="multilevel"/>
    <w:tmpl w:val="A4749BF6"/>
    <w:lvl w:ilvl="0">
      <w:start w:val="1"/>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37C42022"/>
    <w:multiLevelType w:val="multilevel"/>
    <w:tmpl w:val="CAA6EFC2"/>
    <w:lvl w:ilvl="0">
      <w:start w:val="1"/>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1405109510">
    <w:abstractNumId w:val="1"/>
  </w:num>
  <w:num w:numId="2" w16cid:durableId="15995619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E06"/>
    <w:rsid w:val="00293E06"/>
    <w:rsid w:val="00554190"/>
    <w:rsid w:val="006C1B4C"/>
    <w:rsid w:val="00A27C95"/>
    <w:rsid w:val="00B003CA"/>
    <w:rsid w:val="00DA2930"/>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decimalSymbol w:val=","/>
  <w:listSeparator w:val=","/>
  <w14:docId w14:val="7429D554"/>
  <w15:docId w15:val="{02EE71E5-7C11-C34D-B05F-D8E0DAE38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nl-NL"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200" w:after="0"/>
      <w:outlineLvl w:val="1"/>
    </w:pPr>
    <w:rPr>
      <w:b/>
      <w:color w:val="5B9BD5"/>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pPr>
      <w:spacing w:after="0" w:line="240" w:lineRule="auto"/>
    </w:pPr>
    <w:tblPr>
      <w:tblStyleRowBandSize w:val="1"/>
      <w:tblStyleColBandSize w:val="1"/>
      <w:tblCellMar>
        <w:left w:w="108" w:type="dxa"/>
        <w:right w:w="108" w:type="dxa"/>
      </w:tblCellMar>
    </w:tblPr>
  </w:style>
  <w:style w:type="table" w:customStyle="1" w:styleId="a0">
    <w:basedOn w:val="TableNormal1"/>
    <w:pPr>
      <w:spacing w:after="0" w:line="240" w:lineRule="auto"/>
    </w:p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000000"/>
      </w:tcPr>
    </w:tblStylePr>
    <w:tblStylePr w:type="lastRow">
      <w:pPr>
        <w:spacing w:before="0" w:after="0" w:line="240" w:lineRule="auto"/>
      </w:pPr>
      <w:rPr>
        <w:b/>
      </w:rPr>
      <w:tblPr/>
      <w:tcPr>
        <w:tcBorders>
          <w:top w:val="single" w:sz="6" w:space="0" w:color="000000"/>
          <w:left w:val="single" w:sz="8" w:space="0" w:color="000000"/>
          <w:bottom w:val="single" w:sz="8" w:space="0" w:color="000000"/>
          <w:right w:val="single" w:sz="8" w:space="0" w:color="000000"/>
        </w:tcBorders>
      </w:tcPr>
    </w:tblStylePr>
    <w:tblStylePr w:type="firstCol">
      <w:rPr>
        <w:b/>
      </w:rPr>
    </w:tblStylePr>
    <w:tblStylePr w:type="lastCol">
      <w:rPr>
        <w:b/>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ListParagraph">
    <w:name w:val="List Paragraph"/>
    <w:basedOn w:val="Normal"/>
    <w:uiPriority w:val="34"/>
    <w:qFormat/>
    <w:rsid w:val="00585570"/>
    <w:pPr>
      <w:ind w:left="720"/>
      <w:contextualSpacing/>
    </w:pPr>
  </w:style>
  <w:style w:type="table" w:styleId="TableGrid">
    <w:name w:val="Table Grid"/>
    <w:basedOn w:val="TableNormal"/>
    <w:uiPriority w:val="39"/>
    <w:rsid w:val="000F62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224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24AE"/>
    <w:rPr>
      <w:rFonts w:ascii="Segoe UI" w:hAnsi="Segoe UI" w:cs="Segoe UI"/>
      <w:sz w:val="18"/>
      <w:szCs w:val="18"/>
    </w:rPr>
  </w:style>
  <w:style w:type="character" w:customStyle="1" w:styleId="pg-1ff4">
    <w:name w:val="pg-1ff4"/>
    <w:basedOn w:val="DefaultParagraphFont"/>
    <w:rsid w:val="004D5612"/>
  </w:style>
  <w:style w:type="paragraph" w:styleId="Header">
    <w:name w:val="header"/>
    <w:basedOn w:val="Normal"/>
    <w:link w:val="HeaderChar"/>
    <w:uiPriority w:val="99"/>
    <w:unhideWhenUsed/>
    <w:rsid w:val="008F4BDD"/>
    <w:pPr>
      <w:tabs>
        <w:tab w:val="center" w:pos="4536"/>
        <w:tab w:val="right" w:pos="9072"/>
      </w:tabs>
      <w:spacing w:after="0" w:line="240" w:lineRule="auto"/>
    </w:pPr>
  </w:style>
  <w:style w:type="character" w:customStyle="1" w:styleId="HeaderChar">
    <w:name w:val="Header Char"/>
    <w:basedOn w:val="DefaultParagraphFont"/>
    <w:link w:val="Header"/>
    <w:uiPriority w:val="99"/>
    <w:rsid w:val="008F4BDD"/>
  </w:style>
  <w:style w:type="paragraph" w:styleId="Footer">
    <w:name w:val="footer"/>
    <w:basedOn w:val="Normal"/>
    <w:link w:val="FooterChar"/>
    <w:uiPriority w:val="99"/>
    <w:unhideWhenUsed/>
    <w:rsid w:val="008F4BDD"/>
    <w:pPr>
      <w:tabs>
        <w:tab w:val="center" w:pos="4536"/>
        <w:tab w:val="right" w:pos="9072"/>
      </w:tabs>
      <w:spacing w:after="0" w:line="240" w:lineRule="auto"/>
    </w:pPr>
  </w:style>
  <w:style w:type="character" w:customStyle="1" w:styleId="FooterChar">
    <w:name w:val="Footer Char"/>
    <w:basedOn w:val="DefaultParagraphFont"/>
    <w:link w:val="Footer"/>
    <w:uiPriority w:val="99"/>
    <w:rsid w:val="008F4BDD"/>
  </w:style>
  <w:style w:type="paragraph" w:styleId="NormalWeb">
    <w:name w:val="Normal (Web)"/>
    <w:basedOn w:val="Normal"/>
    <w:uiPriority w:val="99"/>
    <w:semiHidden/>
    <w:unhideWhenUsed/>
    <w:rsid w:val="003C6BBE"/>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407548"/>
    <w:pPr>
      <w:spacing w:after="0" w:line="240" w:lineRule="auto"/>
    </w:p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character" w:styleId="PageNumber">
    <w:name w:val="page number"/>
    <w:basedOn w:val="DefaultParagraphFont"/>
    <w:uiPriority w:val="99"/>
    <w:semiHidden/>
    <w:unhideWhenUsed/>
    <w:rsid w:val="00DA29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0ytaO6yQ3adqtGr+ydisWUv3snw==">AMUW2mWVnmXZ5HaKNba6DtfQA/G2fFmRPClzDBcvBA4v8x+m8DNeVmj0TwqYGL0LelpLCkjBZ/GtUfYJBP+CfdpiUD6hhaIQQQJ67e/CkKUpvOPqUe7zVHE=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1235</Words>
  <Characters>7045</Characters>
  <Application>Microsoft Office Word</Application>
  <DocSecurity>0</DocSecurity>
  <Lines>58</Lines>
  <Paragraphs>16</Paragraphs>
  <ScaleCrop>false</ScaleCrop>
  <Company/>
  <LinksUpToDate>false</LinksUpToDate>
  <CharactersWithSpaces>8264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Dijkmeijer-Blom, E.K. (Ellen)</dc:creator>
  <cp:lastModifiedBy>Berteun Damman</cp:lastModifiedBy>
  <cp:revision>3</cp:revision>
  <dcterms:created xsi:type="dcterms:W3CDTF">2022-06-13T18:24:00Z</dcterms:created>
  <dcterms:modified xsi:type="dcterms:W3CDTF">2022-06-13T18:26:00Z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0x01010002436BA2A400D94D82065283B3FC80BF</vt:lpwstr>
  </property>
</Properties>
</file>